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jc w:val="center"/>
        <w:rPr>
          <w:rFonts w:hint="eastAsia"/>
          <w:b/>
          <w:bCs/>
          <w:sz w:val="48"/>
          <w:szCs w:val="48"/>
        </w:rPr>
      </w:pPr>
      <w:r>
        <w:rPr>
          <w:rFonts w:hint="eastAsia"/>
          <w:b/>
          <w:bCs/>
          <w:sz w:val="48"/>
          <w:szCs w:val="48"/>
        </w:rPr>
        <w:t>建始县人民医院传染病大楼建设项目（室外发光字及亮化工程）</w:t>
      </w:r>
    </w:p>
    <w:p>
      <w:pPr>
        <w:pStyle w:val="2"/>
        <w:rPr>
          <w:rFonts w:hint="eastAsia"/>
        </w:rPr>
      </w:pPr>
    </w:p>
    <w:p>
      <w:pPr>
        <w:jc w:val="center"/>
        <w:rPr>
          <w:rFonts w:hint="eastAsia" w:ascii="宋体" w:hAnsi="宋体" w:eastAsia="宋体" w:cs="宋体"/>
          <w:sz w:val="44"/>
          <w:szCs w:val="44"/>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2022010</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2"/>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 xml:space="preserve">采购单位: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0二二</w:t>
      </w:r>
      <w:r>
        <w:rPr>
          <w:rFonts w:hint="eastAsia" w:ascii="宋体" w:hAnsi="宋体" w:eastAsia="宋体" w:cs="宋体"/>
          <w:b/>
          <w:sz w:val="32"/>
          <w:szCs w:val="32"/>
        </w:rPr>
        <w:t>年</w:t>
      </w:r>
      <w:r>
        <w:rPr>
          <w:rFonts w:hint="eastAsia" w:ascii="宋体" w:hAnsi="宋体" w:eastAsia="宋体" w:cs="宋体"/>
          <w:b/>
          <w:sz w:val="32"/>
          <w:szCs w:val="32"/>
          <w:lang w:eastAsia="zh-CN"/>
        </w:rPr>
        <w:t>三</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hint="eastAsia"/>
          <w:sz w:val="28"/>
          <w:szCs w:val="36"/>
        </w:rPr>
        <w:t>建始县人民医院传染病大楼建设项目（室外发光字及亮化工程）</w:t>
      </w:r>
      <w:r>
        <w:rPr>
          <w:rFonts w:hint="eastAsia" w:ascii="宋体" w:hAnsi="宋体" w:eastAsia="宋体" w:cs="宋体"/>
          <w:sz w:val="28"/>
          <w:szCs w:val="36"/>
        </w:rPr>
        <w:t>的潜在供应商应在湖北普泰工程咨询有限公司（建始县建始大道璞玉岛9号门面一楼）获取采购文件，并于202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8</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2010</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hint="eastAsia"/>
          <w:sz w:val="28"/>
          <w:szCs w:val="36"/>
        </w:rPr>
      </w:pPr>
      <w:r>
        <w:rPr>
          <w:rFonts w:hint="eastAsia" w:ascii="宋体" w:hAnsi="宋体" w:eastAsia="宋体" w:cs="宋体"/>
          <w:sz w:val="28"/>
          <w:szCs w:val="36"/>
        </w:rPr>
        <w:t>3、项目名称：</w:t>
      </w:r>
      <w:r>
        <w:rPr>
          <w:rFonts w:hint="eastAsia"/>
          <w:sz w:val="28"/>
          <w:szCs w:val="36"/>
        </w:rPr>
        <w:t>建始县人民医院传染病大楼建设项目（室外发光字及亮化工程）</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hint="eastAsia" w:ascii="宋体" w:hAnsi="宋体" w:eastAsia="宋体" w:cs="宋体"/>
          <w:sz w:val="28"/>
          <w:szCs w:val="28"/>
          <w:lang w:val="en-US" w:eastAsia="zh-CN"/>
        </w:rPr>
        <w:t>268541.5</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268541.5</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其中</w:t>
      </w:r>
      <w:r>
        <w:rPr>
          <w:rFonts w:hint="eastAsia" w:ascii="宋体" w:hAnsi="宋体" w:eastAsia="宋体" w:cs="宋体"/>
          <w:sz w:val="28"/>
          <w:szCs w:val="28"/>
          <w:lang w:eastAsia="zh-CN"/>
        </w:rPr>
        <w:t>室外发光字最高限价为</w:t>
      </w:r>
      <w:r>
        <w:rPr>
          <w:rFonts w:hint="eastAsia" w:ascii="宋体" w:hAnsi="宋体" w:eastAsia="宋体" w:cs="宋体"/>
          <w:sz w:val="28"/>
          <w:szCs w:val="28"/>
          <w:lang w:val="en-US" w:eastAsia="zh-CN"/>
        </w:rPr>
        <w:t>97456.16元，室外亮化最高限价为171085.34元，</w:t>
      </w:r>
      <w:r>
        <w:rPr>
          <w:rFonts w:hint="eastAsia" w:ascii="宋体" w:hAnsi="宋体" w:eastAsia="宋体" w:cs="宋体"/>
          <w:sz w:val="28"/>
          <w:szCs w:val="28"/>
        </w:rPr>
        <w:t>磋商申请人报价超过</w:t>
      </w:r>
      <w:r>
        <w:rPr>
          <w:rFonts w:hint="eastAsia" w:ascii="宋体" w:hAnsi="宋体" w:eastAsia="宋体" w:cs="宋体"/>
          <w:sz w:val="28"/>
          <w:szCs w:val="28"/>
          <w:lang w:eastAsia="zh-CN"/>
        </w:rPr>
        <w:t>最高限价</w:t>
      </w:r>
      <w:r>
        <w:rPr>
          <w:rFonts w:hint="eastAsia" w:ascii="宋体" w:hAnsi="宋体" w:eastAsia="宋体" w:cs="宋体"/>
          <w:sz w:val="28"/>
          <w:szCs w:val="28"/>
        </w:rPr>
        <w:t>的磋商申请无效。</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30</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 xml:space="preserve">5、落实政府采购政策需满足的资格要求：《政府采购促进中小企业发展管理办法》（财库﹝2020﹞46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r>
        <w:rPr>
          <w:rFonts w:hint="eastAsia" w:ascii="宋体" w:hAnsi="宋体" w:eastAsia="宋体" w:cs="宋体"/>
          <w:i w:val="0"/>
          <w:iCs w:val="0"/>
          <w:caps w:val="0"/>
          <w:color w:val="333333"/>
          <w:spacing w:val="0"/>
          <w:sz w:val="28"/>
          <w:szCs w:val="28"/>
        </w:rPr>
        <w:t>供应商必须具备合格有效的市政公用工程施工总承包三级及以上资质或城市及道路照明工程专业承包三级及以上资质，同时具备有效的安全生产许可证。拟派项目经理需具备市政公用工程专业贰级或机电工程专业贰级及以上建造师证、且无在建工程项目。</w:t>
      </w:r>
      <w:r>
        <w:rPr>
          <w:rFonts w:hint="eastAsia" w:ascii="宋体" w:hAnsi="宋体" w:eastAsia="宋体" w:cs="宋体"/>
          <w:sz w:val="28"/>
          <w:szCs w:val="36"/>
        </w:rPr>
        <w:t xml:space="preserve">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03</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04</w:t>
      </w:r>
      <w:r>
        <w:rPr>
          <w:rFonts w:hint="eastAsia" w:ascii="宋体" w:hAnsi="宋体" w:eastAsia="宋体" w:cs="宋体"/>
          <w:sz w:val="28"/>
          <w:szCs w:val="36"/>
        </w:rPr>
        <w:t>月</w:t>
      </w:r>
      <w:r>
        <w:rPr>
          <w:rFonts w:hint="eastAsia" w:ascii="宋体" w:hAnsi="宋体" w:eastAsia="宋体" w:cs="宋体"/>
          <w:sz w:val="28"/>
          <w:szCs w:val="36"/>
          <w:lang w:val="en-US" w:eastAsia="zh-CN"/>
        </w:rPr>
        <w:t>02</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3、方式：携带合法有效的工商营业执照副本复印件（加盖单位红印章）、资质证书副本复印件（加盖单位红印章）、授权代表身份证原件、法定代表人授权委托书原件、拟派项目经理证书（加盖单位红印章）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（加盖单位红印章）及填写完整的报名登记表（附件中自行下载），至上述地点自带U盘拷贝磋商文件或发送到磋商申请人邮箱。 </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04</w:t>
      </w:r>
      <w:r>
        <w:rPr>
          <w:rFonts w:hint="eastAsia" w:ascii="宋体" w:hAnsi="宋体" w:eastAsia="宋体" w:cs="宋体"/>
          <w:sz w:val="28"/>
          <w:szCs w:val="36"/>
        </w:rPr>
        <w:t>月</w:t>
      </w:r>
      <w:r>
        <w:rPr>
          <w:rFonts w:hint="eastAsia" w:ascii="宋体" w:hAnsi="宋体" w:eastAsia="宋体" w:cs="宋体"/>
          <w:sz w:val="28"/>
          <w:szCs w:val="36"/>
          <w:lang w:val="en-US" w:eastAsia="zh-CN"/>
        </w:rPr>
        <w:t>08</w:t>
      </w:r>
      <w:r>
        <w:rPr>
          <w:rFonts w:hint="eastAsia" w:ascii="宋体" w:hAnsi="宋体" w:eastAsia="宋体" w:cs="宋体"/>
          <w:sz w:val="28"/>
          <w:szCs w:val="36"/>
        </w:rPr>
        <w:t>日</w:t>
      </w:r>
      <w:r>
        <w:rPr>
          <w:rFonts w:hint="eastAsia" w:ascii="宋体" w:hAnsi="宋体" w:eastAsia="宋体" w:cs="宋体"/>
          <w:sz w:val="28"/>
          <w:szCs w:val="36"/>
          <w:lang w:val="en-US" w:eastAsia="zh-CN"/>
        </w:rPr>
        <w:t>08</w:t>
      </w:r>
      <w:r>
        <w:rPr>
          <w:rFonts w:hint="eastAsia" w:ascii="宋体" w:hAnsi="宋体" w:eastAsia="宋体" w:cs="宋体"/>
          <w:sz w:val="28"/>
          <w:szCs w:val="36"/>
        </w:rPr>
        <w:t xml:space="preserve">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04</w:t>
      </w:r>
      <w:r>
        <w:rPr>
          <w:rFonts w:hint="eastAsia" w:ascii="宋体" w:hAnsi="宋体" w:eastAsia="宋体" w:cs="宋体"/>
          <w:sz w:val="28"/>
          <w:szCs w:val="36"/>
        </w:rPr>
        <w:t>月</w:t>
      </w:r>
      <w:r>
        <w:rPr>
          <w:rFonts w:hint="eastAsia" w:ascii="宋体" w:hAnsi="宋体" w:eastAsia="宋体" w:cs="宋体"/>
          <w:sz w:val="28"/>
          <w:szCs w:val="36"/>
          <w:lang w:val="en-US" w:eastAsia="zh-CN"/>
        </w:rPr>
        <w:t>08</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04</w:t>
      </w:r>
      <w:r>
        <w:rPr>
          <w:rFonts w:hint="eastAsia" w:ascii="宋体" w:hAnsi="宋体" w:eastAsia="宋体" w:cs="宋体"/>
          <w:sz w:val="28"/>
          <w:szCs w:val="36"/>
        </w:rPr>
        <w:t>月</w:t>
      </w:r>
      <w:r>
        <w:rPr>
          <w:rFonts w:hint="eastAsia" w:ascii="宋体" w:hAnsi="宋体" w:eastAsia="宋体" w:cs="宋体"/>
          <w:sz w:val="28"/>
          <w:szCs w:val="36"/>
          <w:lang w:val="en-US" w:eastAsia="zh-CN"/>
        </w:rPr>
        <w:t>08</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址：建始县业州镇</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13986843581</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 xml:space="preserve">地   址：建始县建始大道璞玉道9号门面一楼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pStyle w:val="3"/>
        <w:bidi w:val="0"/>
        <w:jc w:val="center"/>
        <w:rPr>
          <w:rFonts w:hint="eastAsia" w:ascii="宋体" w:hAnsi="宋体" w:eastAsia="宋体" w:cs="宋体"/>
          <w:b/>
          <w:sz w:val="28"/>
          <w:szCs w:val="28"/>
        </w:rPr>
      </w:pPr>
      <w:bookmarkStart w:id="1" w:name="_Toc7770"/>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bidi w:val="0"/>
        <w:ind w:firstLine="562" w:firstLineChars="200"/>
        <w:rPr>
          <w:rFonts w:hint="eastAsia"/>
          <w:b/>
          <w:bCs/>
          <w:sz w:val="28"/>
          <w:szCs w:val="36"/>
        </w:rPr>
      </w:pPr>
      <w:r>
        <w:rPr>
          <w:rFonts w:hint="eastAsia"/>
          <w:b/>
          <w:bCs/>
          <w:sz w:val="28"/>
          <w:szCs w:val="36"/>
        </w:rPr>
        <w:t>建始县人民医院传染病大楼建设项目（室外发光字及亮化工程）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rPr>
          <w:rFonts w:hint="default" w:ascii="宋体" w:hAnsi="宋体" w:eastAsia="宋体" w:cs="宋体"/>
          <w:b/>
          <w:bCs/>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2022010</w:t>
      </w:r>
    </w:p>
    <w:p>
      <w:pPr>
        <w:bidi w:val="0"/>
        <w:rPr>
          <w:rFonts w:hint="eastAsia" w:ascii="宋体" w:hAnsi="宋体" w:eastAsia="宋体" w:cs="宋体"/>
          <w:sz w:val="28"/>
          <w:szCs w:val="36"/>
        </w:rPr>
      </w:pPr>
      <w:r>
        <w:rPr>
          <w:rFonts w:hint="eastAsia" w:ascii="宋体" w:hAnsi="宋体" w:eastAsia="宋体" w:cs="宋体"/>
          <w:b/>
          <w:sz w:val="28"/>
          <w:szCs w:val="28"/>
        </w:rPr>
        <w:t>三、</w:t>
      </w:r>
      <w:r>
        <w:rPr>
          <w:rFonts w:hint="eastAsia"/>
          <w:sz w:val="28"/>
          <w:szCs w:val="36"/>
        </w:rPr>
        <w:t>建始县人民医院传染病大楼建设项目（室外发光字及亮化工程）</w:t>
      </w:r>
    </w:p>
    <w:p>
      <w:pPr>
        <w:bidi w:val="0"/>
        <w:rPr>
          <w:rFonts w:hint="eastAsia" w:ascii="宋体" w:hAnsi="宋体" w:eastAsia="宋体" w:cs="宋体"/>
          <w:bCs/>
          <w:sz w:val="28"/>
          <w:szCs w:val="28"/>
        </w:rPr>
      </w:pPr>
      <w:r>
        <w:rPr>
          <w:rFonts w:hint="eastAsia" w:ascii="宋体" w:hAnsi="宋体" w:eastAsia="宋体" w:cs="宋体"/>
          <w:bCs/>
          <w:sz w:val="28"/>
          <w:szCs w:val="28"/>
        </w:rPr>
        <w:t>采购范围及内容，详细的采购需求见附件（工程量清单和图纸）</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30日历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8"/>
        <w:spacing w:line="520" w:lineRule="exact"/>
        <w:ind w:left="279" w:firstLine="6860" w:firstLineChars="2450"/>
        <w:rPr>
          <w:rFonts w:hint="eastAsia" w:ascii="宋体" w:hAnsi="宋体" w:eastAsia="宋体" w:cs="宋体"/>
          <w:sz w:val="28"/>
          <w:szCs w:val="28"/>
        </w:rPr>
      </w:pPr>
    </w:p>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24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7.1</w:t>
      </w:r>
      <w:r>
        <w:rPr>
          <w:rFonts w:hint="eastAsia" w:ascii="宋体" w:hAnsi="宋体" w:eastAsia="宋体" w:cs="宋体"/>
          <w:color w:val="000000"/>
          <w:sz w:val="28"/>
          <w:szCs w:val="28"/>
          <w:highlight w:val="none"/>
        </w:rPr>
        <w:t>成交供应商接到成交通知书后，</w:t>
      </w:r>
      <w:r>
        <w:rPr>
          <w:rFonts w:hint="eastAsia" w:ascii="宋体" w:hAnsi="宋体" w:eastAsia="宋体" w:cs="宋体"/>
          <w:color w:val="000000"/>
          <w:sz w:val="28"/>
          <w:szCs w:val="28"/>
          <w:highlight w:val="none"/>
          <w:lang w:val="en-US" w:eastAsia="zh-CN"/>
        </w:rPr>
        <w:t>15</w:t>
      </w:r>
      <w:r>
        <w:rPr>
          <w:rFonts w:hint="eastAsia" w:ascii="宋体" w:hAnsi="宋体" w:eastAsia="宋体" w:cs="宋体"/>
          <w:color w:val="000000"/>
          <w:sz w:val="28"/>
          <w:szCs w:val="28"/>
          <w:highlight w:val="none"/>
        </w:rPr>
        <w:t>日内与采购人签订合同。</w:t>
      </w:r>
    </w:p>
    <w:p>
      <w:pPr>
        <w:pStyle w:val="2"/>
        <w:spacing w:line="240" w:lineRule="auto"/>
        <w:ind w:firstLine="560" w:firstLineChars="200"/>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lang w:val="en-US" w:eastAsia="zh-CN"/>
        </w:rPr>
        <w:t>7.2</w:t>
      </w:r>
      <w:r>
        <w:rPr>
          <w:rFonts w:hint="eastAsia" w:ascii="宋体" w:hAnsi="宋体" w:eastAsia="宋体" w:cs="宋体"/>
          <w:color w:val="auto"/>
          <w:sz w:val="28"/>
          <w:szCs w:val="28"/>
          <w:vertAlign w:val="baseline"/>
          <w:lang w:eastAsia="zh-CN"/>
        </w:rPr>
        <w:t>政府采购合同融资</w:t>
      </w:r>
    </w:p>
    <w:p>
      <w:pPr>
        <w:numPr>
          <w:ilvl w:val="0"/>
          <w:numId w:val="0"/>
        </w:num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vertAlign w:val="baseline"/>
          <w:lang w:val="en-US" w:eastAsia="zh-CN"/>
        </w:rPr>
        <w:t>7.2.1</w:t>
      </w:r>
      <w:r>
        <w:rPr>
          <w:rFonts w:hint="eastAsia" w:ascii="宋体" w:hAnsi="宋体" w:eastAsia="宋体" w:cs="宋体"/>
          <w:color w:val="auto"/>
          <w:sz w:val="28"/>
          <w:szCs w:val="28"/>
          <w:vertAlign w:val="baseline"/>
          <w:lang w:val="en-US" w:eastAsia="zh-CN"/>
        </w:rPr>
        <w:t>政策：</w:t>
      </w:r>
      <w:r>
        <w:rPr>
          <w:rFonts w:hint="eastAsia" w:ascii="宋体" w:hAnsi="宋体" w:eastAsia="宋体" w:cs="宋体"/>
          <w:color w:val="auto"/>
          <w:sz w:val="28"/>
          <w:szCs w:val="28"/>
        </w:rPr>
        <w:t>《省人民政府关于印发湖北省促进经济社会加快发 展若干政策措施的通知》（鄂政发〔2020〕6 号）</w:t>
      </w:r>
      <w:r>
        <w:rPr>
          <w:rFonts w:hint="eastAsia" w:ascii="宋体" w:hAnsi="宋体" w:eastAsia="宋体" w:cs="宋体"/>
          <w:color w:val="auto"/>
          <w:sz w:val="28"/>
          <w:szCs w:val="28"/>
          <w:lang w:eastAsia="zh-CN"/>
        </w:rPr>
        <w:t>；《建始县政府采购合同融资实施方案》</w:t>
      </w:r>
      <w:r>
        <w:rPr>
          <w:rFonts w:hint="eastAsia" w:ascii="宋体" w:hAnsi="宋体" w:eastAsia="宋体" w:cs="宋体"/>
          <w:color w:val="auto"/>
          <w:sz w:val="28"/>
          <w:szCs w:val="28"/>
        </w:rPr>
        <w:t>建金发（2021）3号</w:t>
      </w:r>
      <w:r>
        <w:rPr>
          <w:rFonts w:hint="eastAsia" w:ascii="宋体" w:hAnsi="宋体" w:eastAsia="宋体" w:cs="宋体"/>
          <w:color w:val="auto"/>
          <w:sz w:val="28"/>
          <w:szCs w:val="28"/>
          <w:lang w:eastAsia="zh-CN"/>
        </w:rPr>
        <w:t>。</w:t>
      </w:r>
    </w:p>
    <w:p>
      <w:pPr>
        <w:numPr>
          <w:ilvl w:val="0"/>
          <w:numId w:val="0"/>
        </w:num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vertAlign w:val="baseline"/>
          <w:lang w:val="en-US" w:eastAsia="zh-CN"/>
        </w:rPr>
        <w:t>7.2.2渠道：</w:t>
      </w:r>
      <w:r>
        <w:rPr>
          <w:rFonts w:hint="eastAsia" w:ascii="宋体" w:hAnsi="宋体" w:eastAsia="宋体" w:cs="宋体"/>
          <w:color w:val="auto"/>
          <w:sz w:val="28"/>
          <w:szCs w:val="28"/>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color w:val="auto"/>
          <w:sz w:val="28"/>
          <w:szCs w:val="28"/>
          <w:lang w:eastAsia="zh-CN"/>
        </w:rPr>
        <w:t>。</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7.2.3</w:t>
      </w:r>
      <w:r>
        <w:rPr>
          <w:rFonts w:hint="eastAsia" w:ascii="宋体" w:hAnsi="宋体" w:eastAsia="宋体" w:cs="宋体"/>
          <w:color w:val="auto"/>
          <w:sz w:val="28"/>
          <w:szCs w:val="28"/>
          <w:vertAlign w:val="baseline"/>
          <w:lang w:val="en-US" w:eastAsia="zh-CN"/>
        </w:rPr>
        <w:t>途径：（1）</w:t>
      </w:r>
      <w:r>
        <w:rPr>
          <w:rFonts w:hint="eastAsia" w:ascii="宋体" w:hAnsi="宋体" w:eastAsia="宋体" w:cs="宋体"/>
          <w:color w:val="auto"/>
          <w:sz w:val="28"/>
          <w:szCs w:val="28"/>
        </w:rPr>
        <w:t>中小微企业取得中标（成交）通知书后,通过 “政府采购融资”平台（http://www.ccgp-hubei.gov.cn）注册 后登录系统，进入全省各地平台进行融资申请</w:t>
      </w:r>
      <w:r>
        <w:rPr>
          <w:rFonts w:hint="eastAsia" w:ascii="宋体" w:hAnsi="宋体" w:eastAsia="宋体" w:cs="宋体"/>
          <w:color w:val="auto"/>
          <w:sz w:val="28"/>
          <w:szCs w:val="28"/>
          <w:lang w:eastAsia="zh-CN"/>
        </w:rPr>
        <w:t>；</w:t>
      </w:r>
    </w:p>
    <w:p>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通过“126” 平台（http://www.jsxsme.cn/financial）向意向金融机构提出 融资申请,金融机构对发起申请的中小微企业基本信息、项目中 标（成交）内容及合同属性等进行核实,确定是否提供相应的融资服务。</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spacing w:line="480" w:lineRule="exact"/>
        <w:ind w:firstLine="435"/>
        <w:jc w:val="center"/>
        <w:rPr>
          <w:rFonts w:hint="eastAsia"/>
          <w:b/>
          <w:bCs/>
          <w:sz w:val="36"/>
          <w:szCs w:val="21"/>
        </w:rPr>
      </w:pPr>
      <w:bookmarkStart w:id="2" w:name="_Toc8386"/>
    </w:p>
    <w:p>
      <w:pPr>
        <w:spacing w:line="480" w:lineRule="exact"/>
        <w:ind w:firstLine="435"/>
        <w:jc w:val="center"/>
        <w:rPr>
          <w:rFonts w:hint="eastAsia"/>
          <w:b/>
          <w:bCs/>
          <w:sz w:val="36"/>
          <w:szCs w:val="21"/>
        </w:rPr>
      </w:pPr>
    </w:p>
    <w:p>
      <w:pPr>
        <w:spacing w:line="480" w:lineRule="exact"/>
        <w:ind w:firstLine="435"/>
        <w:jc w:val="center"/>
        <w:rPr>
          <w:rFonts w:hint="eastAsia"/>
          <w:b/>
          <w:bCs/>
          <w:sz w:val="36"/>
          <w:szCs w:val="21"/>
        </w:rPr>
      </w:pPr>
    </w:p>
    <w:p>
      <w:pPr>
        <w:spacing w:line="480" w:lineRule="exact"/>
        <w:ind w:firstLine="435"/>
        <w:jc w:val="center"/>
        <w:rPr>
          <w:rFonts w:hint="eastAsia"/>
          <w:b/>
          <w:bCs/>
          <w:sz w:val="36"/>
          <w:szCs w:val="21"/>
        </w:rPr>
      </w:pPr>
    </w:p>
    <w:p>
      <w:pPr>
        <w:spacing w:line="480" w:lineRule="exact"/>
        <w:ind w:firstLine="435"/>
        <w:jc w:val="center"/>
        <w:rPr>
          <w:rFonts w:hint="eastAsia"/>
          <w:b/>
          <w:bCs/>
          <w:sz w:val="36"/>
          <w:szCs w:val="21"/>
        </w:rPr>
      </w:pPr>
    </w:p>
    <w:p>
      <w:pPr>
        <w:spacing w:line="480" w:lineRule="exact"/>
        <w:ind w:firstLine="435"/>
        <w:jc w:val="center"/>
        <w:rPr>
          <w:rFonts w:hint="eastAsia"/>
          <w:b/>
          <w:bCs/>
          <w:sz w:val="36"/>
          <w:szCs w:val="21"/>
        </w:rPr>
      </w:pPr>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val="en-US" w:eastAsia="zh-CN"/>
        </w:rPr>
        <w:t>人民医院</w:t>
      </w:r>
      <w:r>
        <w:rPr>
          <w:rFonts w:hint="eastAsia" w:ascii="宋体" w:hAnsi="宋体" w:eastAsia="宋体" w:cs="宋体"/>
          <w:b/>
          <w:bCs/>
          <w:sz w:val="28"/>
          <w:szCs w:val="28"/>
          <w:u w:val="single"/>
        </w:rPr>
        <w:t>。</w:t>
      </w:r>
    </w:p>
    <w:p>
      <w:pPr>
        <w:bidi w:val="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b/>
          <w:bCs/>
          <w:sz w:val="28"/>
          <w:szCs w:val="36"/>
          <w:u w:val="single"/>
        </w:rPr>
        <w:t>建始县人民医院传染病大楼建设项目（室外发光字及亮化工程）</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拟派项目经理需</w:t>
      </w:r>
      <w:r>
        <w:rPr>
          <w:rFonts w:hint="eastAsia" w:ascii="宋体" w:hAnsi="宋体" w:eastAsia="宋体" w:cs="宋体"/>
          <w:color w:val="000000"/>
          <w:sz w:val="28"/>
          <w:szCs w:val="28"/>
          <w:highlight w:val="none"/>
        </w:rPr>
        <w:t>具备</w:t>
      </w:r>
      <w:r>
        <w:rPr>
          <w:rFonts w:hint="eastAsia" w:ascii="宋体" w:hAnsi="宋体" w:eastAsia="宋体" w:cs="宋体"/>
          <w:bCs/>
          <w:sz w:val="28"/>
          <w:szCs w:val="28"/>
          <w:lang w:eastAsia="zh-CN"/>
        </w:rPr>
        <w:t>市政公用工程专业</w:t>
      </w:r>
      <w:r>
        <w:rPr>
          <w:rFonts w:hint="eastAsia" w:ascii="宋体" w:hAnsi="宋体" w:eastAsia="宋体" w:cs="宋体"/>
          <w:color w:val="000000"/>
          <w:sz w:val="28"/>
          <w:szCs w:val="28"/>
          <w:highlight w:val="none"/>
          <w:lang w:eastAsia="zh-CN"/>
        </w:rPr>
        <w:t>贰</w:t>
      </w:r>
      <w:r>
        <w:rPr>
          <w:rFonts w:hint="eastAsia" w:ascii="宋体" w:hAnsi="宋体" w:eastAsia="宋体" w:cs="宋体"/>
          <w:color w:val="000000"/>
          <w:sz w:val="28"/>
          <w:szCs w:val="28"/>
          <w:highlight w:val="none"/>
        </w:rPr>
        <w:t>级</w:t>
      </w:r>
      <w:r>
        <w:rPr>
          <w:rFonts w:hint="eastAsia" w:ascii="宋体" w:hAnsi="宋体" w:eastAsia="宋体" w:cs="宋体"/>
          <w:i w:val="0"/>
          <w:iCs w:val="0"/>
          <w:caps w:val="0"/>
          <w:color w:val="333333"/>
          <w:spacing w:val="0"/>
          <w:sz w:val="28"/>
          <w:szCs w:val="28"/>
        </w:rPr>
        <w:t>或机电工程专业贰级</w:t>
      </w:r>
      <w:r>
        <w:rPr>
          <w:rFonts w:hint="eastAsia" w:ascii="宋体" w:hAnsi="宋体" w:eastAsia="宋体" w:cs="宋体"/>
          <w:color w:val="000000"/>
          <w:sz w:val="28"/>
          <w:szCs w:val="28"/>
          <w:highlight w:val="none"/>
        </w:rPr>
        <w:t>及以上建造师证、并具备类似工程经验，且无在建工程项目</w:t>
      </w:r>
      <w:r>
        <w:rPr>
          <w:rFonts w:hint="eastAsia" w:ascii="宋体" w:hAnsi="宋体" w:eastAsia="宋体" w:cs="宋体"/>
          <w:sz w:val="28"/>
          <w:szCs w:val="28"/>
        </w:rPr>
        <w:t>。</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w:t>
      </w:r>
      <w:r>
        <w:rPr>
          <w:rFonts w:hint="eastAsia" w:hAnsi="宋体" w:eastAsia="宋体" w:cs="宋体"/>
          <w:sz w:val="28"/>
          <w:szCs w:val="28"/>
          <w:lang w:eastAsia="zh-CN"/>
        </w:rPr>
        <w:t>包干价：</w:t>
      </w:r>
      <w:r>
        <w:rPr>
          <w:rFonts w:hint="eastAsia" w:hAnsi="宋体" w:eastAsia="宋体" w:cs="宋体"/>
          <w:sz w:val="28"/>
          <w:szCs w:val="28"/>
          <w:lang w:val="en-US" w:eastAsia="zh-CN"/>
        </w:rPr>
        <w:t>3000.00元整</w:t>
      </w:r>
      <w:r>
        <w:rPr>
          <w:rFonts w:hint="eastAsia" w:ascii="宋体" w:hAnsi="宋体" w:eastAsia="宋体" w:cs="宋体"/>
          <w:sz w:val="28"/>
          <w:szCs w:val="28"/>
        </w:rPr>
        <w:t>，经与采购人协商决定本项目招标代理费由中标人支付。请各投标人在投标报价时自行考虑，若因投标人自身原因导致报价未考虑该因素的，其后果由投标人自行承担，采购人与招标代理机构不承担任何责任。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bCs/>
          <w:sz w:val="28"/>
          <w:szCs w:val="28"/>
          <w:lang w:eastAsia="zh-CN"/>
        </w:rPr>
        <w:t>市政公用工程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p>
    <w:p>
      <w:pPr>
        <w:snapToGrid w:val="0"/>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560" w:firstLineChars="200"/>
        <w:rPr>
          <w:rFonts w:hint="eastAsia" w:ascii="宋体" w:hAnsi="宋体" w:eastAsia="宋体" w:cs="宋体"/>
          <w:sz w:val="28"/>
          <w:szCs w:val="28"/>
        </w:rPr>
      </w:pPr>
      <w:bookmarkStart w:id="15" w:name="_GoBack"/>
      <w:bookmarkEnd w:id="15"/>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0408</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09</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spacing w:line="480" w:lineRule="exact"/>
        <w:ind w:firstLine="560" w:firstLineChars="200"/>
        <w:rPr>
          <w:rFonts w:hint="eastAsia" w:ascii="宋体" w:hAnsi="宋体" w:eastAsia="宋体" w:cs="宋体"/>
          <w:sz w:val="28"/>
          <w:szCs w:val="28"/>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pStyle w:val="2"/>
        <w:rPr>
          <w:rFonts w:hint="eastAsia"/>
        </w:rPr>
      </w:pPr>
    </w:p>
    <w:p>
      <w:pPr>
        <w:pStyle w:val="2"/>
        <w:rPr>
          <w:rFonts w:hint="eastAsia"/>
          <w:b/>
          <w:bCs/>
          <w:sz w:val="36"/>
          <w:szCs w:val="21"/>
        </w:rPr>
      </w:pPr>
    </w:p>
    <w:p>
      <w:pPr>
        <w:spacing w:line="480" w:lineRule="exact"/>
        <w:ind w:firstLine="2168" w:firstLineChars="600"/>
        <w:jc w:val="both"/>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44974828"/>
      <w:bookmarkStart w:id="9" w:name="_Toc15204254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52042550"/>
      <w:bookmarkStart w:id="13" w:name="_Toc14497483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2"/>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2"/>
        <w:jc w:val="center"/>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color w:val="000000"/>
          <w:sz w:val="28"/>
          <w:szCs w:val="28"/>
          <w:highlight w:val="none"/>
          <w:lang w:eastAsia="zh-CN"/>
        </w:rPr>
        <w:t>市政公用工程</w:t>
      </w:r>
      <w:r>
        <w:rPr>
          <w:rFonts w:hint="eastAsia" w:ascii="宋体" w:hAnsi="宋体" w:eastAsia="宋体" w:cs="宋体"/>
          <w:color w:val="000000"/>
          <w:sz w:val="28"/>
          <w:szCs w:val="28"/>
          <w:highlight w:val="none"/>
        </w:rPr>
        <w:t>施工总承包三级及以上资质</w:t>
      </w:r>
      <w:r>
        <w:rPr>
          <w:rFonts w:hint="eastAsia" w:ascii="宋体" w:hAnsi="宋体" w:eastAsia="宋体" w:cs="宋体"/>
          <w:sz w:val="28"/>
          <w:szCs w:val="36"/>
          <w:lang w:eastAsia="zh-CN"/>
        </w:rPr>
        <w:t>或城市及道路照明工程专业承包三级及以上资质</w:t>
      </w:r>
      <w:r>
        <w:rPr>
          <w:rFonts w:hint="eastAsia" w:ascii="宋体" w:hAnsi="宋体" w:eastAsia="宋体" w:cs="宋体"/>
          <w:sz w:val="28"/>
          <w:szCs w:val="28"/>
          <w:lang w:eastAsia="zh-CN"/>
        </w:rPr>
        <w:t>）</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240"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市政公用工程</w:t>
      </w:r>
      <w:r>
        <w:rPr>
          <w:rFonts w:hint="eastAsia" w:ascii="宋体" w:hAnsi="宋体" w:eastAsia="宋体" w:cs="宋体"/>
          <w:bCs/>
          <w:sz w:val="28"/>
          <w:szCs w:val="28"/>
        </w:rPr>
        <w:t>专业建造师</w:t>
      </w:r>
      <w:r>
        <w:rPr>
          <w:rFonts w:hint="eastAsia" w:ascii="宋体" w:hAnsi="宋体" w:eastAsia="宋体" w:cs="宋体"/>
          <w:bCs/>
          <w:sz w:val="28"/>
          <w:szCs w:val="28"/>
          <w:lang w:eastAsia="zh-CN"/>
        </w:rPr>
        <w:t>或</w:t>
      </w:r>
      <w:r>
        <w:rPr>
          <w:rFonts w:hint="eastAsia" w:ascii="宋体" w:hAnsi="宋体" w:eastAsia="宋体" w:cs="宋体"/>
          <w:i w:val="0"/>
          <w:iCs w:val="0"/>
          <w:caps w:val="0"/>
          <w:color w:val="333333"/>
          <w:spacing w:val="0"/>
          <w:sz w:val="28"/>
          <w:szCs w:val="28"/>
        </w:rPr>
        <w:t>机电工程专业</w:t>
      </w:r>
      <w:r>
        <w:rPr>
          <w:rFonts w:hint="eastAsia" w:ascii="宋体" w:hAnsi="宋体" w:eastAsia="宋体" w:cs="宋体"/>
          <w:i w:val="0"/>
          <w:iCs w:val="0"/>
          <w:caps w:val="0"/>
          <w:color w:val="333333"/>
          <w:spacing w:val="0"/>
          <w:sz w:val="28"/>
          <w:szCs w:val="28"/>
          <w:lang w:val="en-US" w:eastAsia="zh-CN"/>
        </w:rPr>
        <w:t>建造师</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类中级及以上)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施工员：施工员上岗证书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2021年12月-2022年2月</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2"/>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center" w:pos="5133"/>
        </w:tabs>
        <w:jc w:val="both"/>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建始县人民医院传染病大楼建设项目（室外发光字及亮化工程）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lang w:eastAsia="zh-CN"/>
        </w:rPr>
        <w:t>第二次</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室外发光字</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restart"/>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室外亮化</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714"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vMerge w:val="continue"/>
            <w:tcBorders>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小写：</w:t>
            </w:r>
          </w:p>
        </w:tc>
        <w:tc>
          <w:tcPr>
            <w:tcW w:w="3514" w:type="dxa"/>
            <w:gridSpan w:val="2"/>
            <w:tcBorders>
              <w:left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2"/>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2"/>
                          <w:jc w:val="center"/>
                        </w:pPr>
                      </w:p>
                    </w:sdtContent>
                  </w:sdt>
                  <w:p>
                    <w:pPr>
                      <w:pStyle w:val="4"/>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6072942"/>
    <w:rsid w:val="067729FC"/>
    <w:rsid w:val="08AC5436"/>
    <w:rsid w:val="0B6232EB"/>
    <w:rsid w:val="0B862075"/>
    <w:rsid w:val="0E130183"/>
    <w:rsid w:val="10857989"/>
    <w:rsid w:val="111E4FAD"/>
    <w:rsid w:val="147C53F7"/>
    <w:rsid w:val="160E63A0"/>
    <w:rsid w:val="163D5AB4"/>
    <w:rsid w:val="17595F78"/>
    <w:rsid w:val="17997819"/>
    <w:rsid w:val="1DA06CDD"/>
    <w:rsid w:val="210063A8"/>
    <w:rsid w:val="21F91F6F"/>
    <w:rsid w:val="244A2F6C"/>
    <w:rsid w:val="24B74984"/>
    <w:rsid w:val="27C43320"/>
    <w:rsid w:val="2AA0717F"/>
    <w:rsid w:val="2CCE0501"/>
    <w:rsid w:val="309C3019"/>
    <w:rsid w:val="316E0171"/>
    <w:rsid w:val="35A35D22"/>
    <w:rsid w:val="39C62F3A"/>
    <w:rsid w:val="3AA34187"/>
    <w:rsid w:val="3E422B71"/>
    <w:rsid w:val="3E756C85"/>
    <w:rsid w:val="40A02040"/>
    <w:rsid w:val="46F50792"/>
    <w:rsid w:val="47CC2C0B"/>
    <w:rsid w:val="4BB24DCF"/>
    <w:rsid w:val="4D8A40D5"/>
    <w:rsid w:val="51815FF9"/>
    <w:rsid w:val="522B4A80"/>
    <w:rsid w:val="54D40E07"/>
    <w:rsid w:val="55342772"/>
    <w:rsid w:val="55C40BEC"/>
    <w:rsid w:val="590A72ED"/>
    <w:rsid w:val="59BE2052"/>
    <w:rsid w:val="62FD2B3D"/>
    <w:rsid w:val="64CC47A5"/>
    <w:rsid w:val="64CC58BE"/>
    <w:rsid w:val="650D5FFE"/>
    <w:rsid w:val="6563254C"/>
    <w:rsid w:val="6BB92274"/>
    <w:rsid w:val="6C9542BE"/>
    <w:rsid w:val="6CE25FEC"/>
    <w:rsid w:val="6E015FB4"/>
    <w:rsid w:val="6EE94DB5"/>
    <w:rsid w:val="6FB36DF3"/>
    <w:rsid w:val="75487F8C"/>
    <w:rsid w:val="785737D1"/>
    <w:rsid w:val="7AC13FE0"/>
    <w:rsid w:val="7C733ADA"/>
    <w:rsid w:val="7DA467A6"/>
    <w:rsid w:val="7F9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标题 1 Char"/>
    <w:link w:val="3"/>
    <w:qFormat/>
    <w:uiPriority w:val="0"/>
    <w:rPr>
      <w:b/>
      <w:kern w:val="44"/>
      <w:sz w:val="44"/>
    </w:rPr>
  </w:style>
  <w:style w:type="character" w:customStyle="1" w:styleId="24">
    <w:name w:val="time4"/>
    <w:basedOn w:val="14"/>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12988</Words>
  <Characters>13777</Characters>
  <Lines>0</Lines>
  <Paragraphs>0</Paragraphs>
  <TotalTime>0</TotalTime>
  <ScaleCrop>false</ScaleCrop>
  <LinksUpToDate>false</LinksUpToDate>
  <CharactersWithSpaces>14776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2022-02-10T01:26:00Z</cp:lastPrinted>
  <dcterms:modified xsi:type="dcterms:W3CDTF">2022-03-30T07:44:23Z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50FEAE55267E4A49A94939F4B0A9E050</vt:lpwstr>
  </property>
</Properties>
</file>