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23E7">
      <w:pPr>
        <w:pStyle w:val="3"/>
        <w:spacing w:before="0" w:after="0" w:line="480" w:lineRule="auto"/>
        <w:jc w:val="center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highlight w:val="none"/>
        </w:rPr>
        <w:t>投标邀请</w:t>
      </w:r>
    </w:p>
    <w:p w14:paraId="7B82037C">
      <w:pPr>
        <w:spacing w:line="46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一、项目基本情况</w:t>
      </w:r>
    </w:p>
    <w:p w14:paraId="5C046F8D">
      <w:pPr>
        <w:spacing w:line="460" w:lineRule="exact"/>
        <w:ind w:firstLine="482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RSHXQC-20250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 xml:space="preserve">68 </w:t>
      </w:r>
    </w:p>
    <w:p w14:paraId="1B32A2B4">
      <w:pPr>
        <w:spacing w:line="360" w:lineRule="auto"/>
        <w:ind w:left="0" w:leftChars="0" w:firstLine="482" w:firstLineChars="200"/>
        <w:rPr>
          <w:rFonts w:hint="eastAsia" w:eastAsia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眉山天府新区视高街道五里社区公园建设项目土建工程分包（第二次）</w:t>
      </w:r>
    </w:p>
    <w:p w14:paraId="353CAB6B">
      <w:pPr>
        <w:widowControl/>
        <w:spacing w:line="360" w:lineRule="auto"/>
        <w:ind w:firstLine="482" w:firstLineChars="200"/>
        <w:rPr>
          <w:rFonts w:hint="default" w:ascii="Calibri" w:hAnsi="Calibri" w:eastAsia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  <w:lang w:val="en-US" w:eastAsia="zh-CN"/>
        </w:rPr>
        <w:t>不含税金额：9100917.43元，含税金额9920000.00元，税率：9%。</w:t>
      </w:r>
    </w:p>
    <w:p w14:paraId="7DB73B5B">
      <w:pPr>
        <w:spacing w:line="460" w:lineRule="exact"/>
        <w:ind w:firstLine="482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需求：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详见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第四章。</w:t>
      </w:r>
    </w:p>
    <w:p w14:paraId="2C3D049B"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不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u w:val="single"/>
        </w:rPr>
        <w:t>接受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联合体投标。</w:t>
      </w:r>
    </w:p>
    <w:p w14:paraId="7A327501">
      <w:pPr>
        <w:spacing w:line="46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二、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人的资格要求</w:t>
      </w:r>
    </w:p>
    <w:p w14:paraId="156CD5E0">
      <w:pPr>
        <w:pStyle w:val="7"/>
        <w:spacing w:line="500" w:lineRule="exact"/>
        <w:ind w:firstLine="480"/>
        <w:jc w:val="left"/>
        <w:rPr>
          <w:rFonts w:ascii="宋体" w:hAnsi="宋体" w:eastAsia="宋体" w:cs="宋体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1.具有独立承担民事责任的能力；</w:t>
      </w:r>
    </w:p>
    <w:p w14:paraId="089BE8DF">
      <w:pPr>
        <w:tabs>
          <w:tab w:val="left" w:pos="7665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2.具有良好的商业信誉和健全的财务会计制度；</w:t>
      </w:r>
    </w:p>
    <w:p w14:paraId="78A07F01">
      <w:pPr>
        <w:tabs>
          <w:tab w:val="left" w:pos="7665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3.具有履行合同所必须的设备和专业技术能力；</w:t>
      </w:r>
    </w:p>
    <w:p w14:paraId="1BEF864F">
      <w:pPr>
        <w:tabs>
          <w:tab w:val="left" w:pos="7665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4.具有依法缴纳税收和社会保障资金的良好记录；</w:t>
      </w:r>
    </w:p>
    <w:p w14:paraId="53367DFF">
      <w:pPr>
        <w:tabs>
          <w:tab w:val="left" w:pos="7665"/>
        </w:tabs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5.参加本次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活动前三年内，在经营活动中没有重大违法记录；</w:t>
      </w:r>
    </w:p>
    <w:p w14:paraId="6D0F86FE">
      <w:pPr>
        <w:tabs>
          <w:tab w:val="left" w:pos="7665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6.法律、行政法规规定的其他条件；</w:t>
      </w:r>
    </w:p>
    <w:p w14:paraId="1C182B55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本项目的特定资格要求：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（1）具备行政主管部门颁发的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  <w:lang w:val="en-US" w:eastAsia="zh-CN"/>
        </w:rPr>
        <w:t>市政公用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工程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  <w:lang w:val="en-US" w:eastAsia="zh-CN"/>
        </w:rPr>
        <w:t>施工总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承包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级及以上资质；（2）具备有效的安全生产许可证。</w:t>
      </w:r>
    </w:p>
    <w:p w14:paraId="33923B6C">
      <w:pPr>
        <w:spacing w:line="48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三、获取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文件</w:t>
      </w:r>
    </w:p>
    <w:p w14:paraId="2E2D2D3F">
      <w:pPr>
        <w:spacing w:line="4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 年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月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日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时至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年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 月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日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时。</w:t>
      </w:r>
    </w:p>
    <w:p w14:paraId="1F686B37">
      <w:pPr>
        <w:spacing w:after="120" w:afterLines="50"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方式：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本项目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文件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无偿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获取，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文件售价：人民币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元/份（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文件售后不退，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资格不能转让）。</w:t>
      </w:r>
    </w:p>
    <w:p w14:paraId="1377C723">
      <w:pPr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fldChar w:fldCharType="begin"/>
      </w:r>
      <w:r>
        <w:rPr>
          <w:rFonts w:ascii="宋体" w:hAnsi="宋体"/>
          <w:bCs/>
          <w:color w:val="auto"/>
          <w:sz w:val="24"/>
          <w:szCs w:val="24"/>
          <w:highlight w:val="none"/>
        </w:rPr>
        <w:instrText xml:space="preserve"> HYPERLINK "mailto:</w:instrTex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instrText xml:space="preserve">现场领取或电子邮箱领取。现场领取招标文件时，经办人应当提交介绍信、身份证复印件和报名登记表；法定代表人亲自报名应当提交营业执照复印件、身份证复印件和报名登记表；电子邮箱领取时，供应商应当将前款报名所需资料扫描件发送至代理机构电子邮箱（646411902@qq.com）。</w:instrText>
      </w:r>
      <w:r>
        <w:rPr>
          <w:rFonts w:ascii="宋体" w:hAnsi="宋体"/>
          <w:bCs/>
          <w:color w:val="auto"/>
          <w:sz w:val="24"/>
          <w:szCs w:val="24"/>
          <w:highlight w:val="none"/>
        </w:rPr>
        <w:instrText xml:space="preserve">" </w:instrText>
      </w:r>
      <w:r>
        <w:rPr>
          <w:rFonts w:ascii="宋体" w:hAnsi="宋体"/>
          <w:bCs/>
          <w:color w:val="auto"/>
          <w:sz w:val="24"/>
          <w:szCs w:val="24"/>
          <w:highlight w:val="none"/>
        </w:rPr>
        <w:fldChar w:fldCharType="separate"/>
      </w:r>
      <w:r>
        <w:rPr>
          <w:rStyle w:val="6"/>
          <w:rFonts w:hint="eastAsia" w:ascii="宋体" w:hAnsi="宋体"/>
          <w:bCs/>
          <w:color w:val="auto"/>
          <w:sz w:val="24"/>
          <w:szCs w:val="24"/>
          <w:highlight w:val="none"/>
        </w:rPr>
        <w:t>途径：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 w:bidi="ar"/>
        </w:rPr>
        <w:t>报名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时须备注公司名称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  <w:t>+xx项目（未备注公司名称和项目名称视为报名未成功），并将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 w:bidi="ar"/>
        </w:rPr>
        <w:t>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 w:bidi="ar"/>
        </w:rPr>
        <w:t>营业执照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 w:bidi="ar"/>
        </w:rPr>
        <w:t>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《单位介绍信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（须注明联系电话）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》和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法人身份证复印件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《经办人身份证复印件》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经办人社保证明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扫描成图片（备注项目名称+公司名称，可简写）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发送至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instrText xml:space="preserve">HYPERLINK "mailto:307584866@qq.com"</w:instrTex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1317258907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t>@qq.com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</w:rPr>
        <w:fldChar w:fldCharType="end"/>
      </w:r>
      <w:r>
        <w:rPr>
          <w:rFonts w:hint="eastAsia" w:hAnsi="宋体" w:cs="宋体"/>
          <w:color w:val="auto"/>
          <w:sz w:val="24"/>
          <w:szCs w:val="24"/>
          <w:highlight w:val="none"/>
        </w:rPr>
        <w:t>。报名资料未发送或未按规定发送的视为报名不成功。</w:t>
      </w:r>
    </w:p>
    <w:p w14:paraId="3F3AC898">
      <w:pPr>
        <w:spacing w:after="120" w:afterLines="50"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注：报名时间以邮箱收到报名资料时间为准。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fldChar w:fldCharType="end"/>
      </w:r>
    </w:p>
    <w:p w14:paraId="7DF5EAFD">
      <w:pPr>
        <w:numPr>
          <w:ilvl w:val="0"/>
          <w:numId w:val="1"/>
        </w:numPr>
        <w:spacing w:after="120" w:afterLines="50" w:line="240" w:lineRule="auto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响应文件提交</w:t>
      </w:r>
    </w:p>
    <w:p w14:paraId="0F71F275">
      <w:pPr>
        <w:spacing w:after="120" w:afterLines="50" w:line="24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2025年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21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（北京时间）。</w:t>
      </w:r>
    </w:p>
    <w:p w14:paraId="5F43BE95">
      <w:pPr>
        <w:spacing w:line="240" w:lineRule="auto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地    点：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仁寿汇鑫招标采购代理有限公司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（仁寿县迎宾大道479号仁寿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城投大厦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B栋4楼）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 xml:space="preserve"> </w:t>
      </w:r>
    </w:p>
    <w:p w14:paraId="49C11CD8">
      <w:pPr>
        <w:spacing w:line="48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五、开启</w:t>
      </w:r>
    </w:p>
    <w:p w14:paraId="177575ED"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2025年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21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时 30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3A899229"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地点：仁寿汇鑫招标采购代理有限公司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（仁寿县迎宾大道479号仁寿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城投大厦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B栋4楼）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0C31BF83">
      <w:pPr>
        <w:spacing w:line="48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六、公告期限</w:t>
      </w:r>
    </w:p>
    <w:p w14:paraId="17E0E47C">
      <w:pPr>
        <w:spacing w:line="480" w:lineRule="exact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自本公告发布之日起5个工作日。</w:t>
      </w:r>
    </w:p>
    <w:p w14:paraId="4FC3EE4E">
      <w:pPr>
        <w:spacing w:line="48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七、其他补充事宜</w:t>
      </w:r>
    </w:p>
    <w:p w14:paraId="3FA2C082"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公告方式：本次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公告在1.眉山市政务服务和公共资源交易服务中心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eastAsia="zh-CN"/>
        </w:rPr>
        <w:t>（https://www.msggzy.org.cn/front/）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2.全国招标采购公共服务平台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eastAsia="zh-CN"/>
        </w:rPr>
        <w:t>（https://www.hnzbcgxxw.com/）</w:t>
      </w:r>
      <w:r>
        <w:rPr>
          <w:rFonts w:hint="eastAsia" w:ascii="宋体" w:hAnsi="宋体" w:cs="Calibri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Calibri"/>
          <w:color w:val="auto"/>
          <w:sz w:val="24"/>
          <w:szCs w:val="24"/>
          <w:highlight w:val="none"/>
        </w:rPr>
        <w:t>.眉山天府新区自主招标采购平台（https://zc.msttjt.com/）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上以公告形式发布。</w:t>
      </w:r>
    </w:p>
    <w:p w14:paraId="7E5E2622">
      <w:pPr>
        <w:spacing w:line="460" w:lineRule="exact"/>
        <w:rPr>
          <w:rFonts w:ascii="黑体" w:hAnsi="黑体" w:eastAsia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、对本次招标提出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异议</w:t>
      </w:r>
      <w:r>
        <w:rPr>
          <w:rFonts w:hint="eastAsia" w:ascii="黑体" w:hAnsi="黑体" w:eastAsia="黑体"/>
          <w:color w:val="auto"/>
          <w:sz w:val="24"/>
          <w:szCs w:val="24"/>
          <w:highlight w:val="none"/>
        </w:rPr>
        <w:t>请按以下方式联系。</w:t>
      </w:r>
    </w:p>
    <w:p w14:paraId="135E0830">
      <w:pPr>
        <w:spacing w:line="460" w:lineRule="exact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　　1.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人信息</w:t>
      </w:r>
    </w:p>
    <w:p w14:paraId="450183C8">
      <w:pPr>
        <w:spacing w:line="460" w:lineRule="exact"/>
        <w:ind w:firstLine="482" w:firstLineChars="200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single"/>
        </w:rPr>
        <w:t>四川鼎瑞晋晟建设工程有限公司</w:t>
      </w:r>
    </w:p>
    <w:p w14:paraId="60F9E373">
      <w:pPr>
        <w:spacing w:line="460" w:lineRule="exact"/>
        <w:ind w:firstLine="482" w:firstLineChars="200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single"/>
        </w:rPr>
        <w:t xml:space="preserve">四川省眉山市仁寿县视高街道中建大道1号 </w:t>
      </w:r>
    </w:p>
    <w:p w14:paraId="4D830B64">
      <w:pPr>
        <w:spacing w:line="460" w:lineRule="exact"/>
        <w:ind w:firstLine="482" w:firstLineChars="200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single"/>
        </w:rPr>
        <w:t xml:space="preserve">  王女士  </w:t>
      </w:r>
    </w:p>
    <w:p w14:paraId="40CAE645">
      <w:pPr>
        <w:spacing w:line="460" w:lineRule="exact"/>
        <w:ind w:firstLine="482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single"/>
        </w:rPr>
        <w:t>028-36068550</w:t>
      </w:r>
    </w:p>
    <w:p w14:paraId="5542BF99">
      <w:pPr>
        <w:spacing w:line="460" w:lineRule="exact"/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代理机构信息</w:t>
      </w:r>
    </w:p>
    <w:p w14:paraId="54CFB769">
      <w:pPr>
        <w:spacing w:line="460" w:lineRule="exact"/>
        <w:ind w:firstLine="482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名 称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zh-CN"/>
        </w:rPr>
        <w:t>仁寿汇鑫招标采购代理有限公司</w:t>
      </w:r>
    </w:p>
    <w:p w14:paraId="5376183A">
      <w:pPr>
        <w:spacing w:line="460" w:lineRule="exact"/>
        <w:ind w:firstLine="482" w:firstLineChars="200"/>
        <w:rPr>
          <w:rFonts w:hint="default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址：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仁寿县迎宾大道479号仁寿城投大厦B栋4楼</w:t>
      </w:r>
    </w:p>
    <w:p w14:paraId="68AD947F">
      <w:pPr>
        <w:spacing w:line="460" w:lineRule="exact"/>
        <w:ind w:firstLine="482" w:firstLineChars="200"/>
        <w:rPr>
          <w:rFonts w:hint="eastAsia" w:ascii="Times New Roman" w:hAnsi="Times New Roman" w:eastAsia="宋体" w:cs="Times New Roman"/>
          <w:bCs/>
          <w:color w:val="auto"/>
          <w:kern w:val="24"/>
          <w:sz w:val="24"/>
          <w:highlight w:val="none"/>
          <w:lang w:val="zh-CN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="Times New Roman" w:hAnsi="Times New Roman" w:cs="Times New Roman"/>
          <w:bCs/>
          <w:color w:val="auto"/>
          <w:kern w:val="24"/>
          <w:sz w:val="24"/>
          <w:highlight w:val="none"/>
          <w:u w:val="single"/>
          <w:lang w:val="zh-CN" w:eastAsia="zh-CN"/>
        </w:rPr>
        <w:t>028-35030616</w:t>
      </w:r>
    </w:p>
    <w:p w14:paraId="060D25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D3365"/>
    <w:multiLevelType w:val="singleLevel"/>
    <w:tmpl w:val="614D33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410C8"/>
    <w:rsid w:val="799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styleId="6">
    <w:name w:val="Hyperlink"/>
    <w:qFormat/>
    <w:uiPriority w:val="99"/>
    <w:rPr>
      <w:color w:val="333333"/>
      <w:u w:val="none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宋体" w:hAnsi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2025-07-08T04:47:00Z</dcterms:created>
  <dc:creator>魔狗</dc:creator>
  <cp:lastModifiedBy>魔狗</cp:lastModifiedBy>
  <dcterms:modified xsi:type="dcterms:W3CDTF">2025-07-08T04:48:31Z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4AFB81D0D4874519BE415A225B18D3EF_11</vt:lpwstr>
  </property>
  <property fmtid="{D5CDD505-2E9C-101B-9397-08002B2CF9AE}" pid="4" name="KSOTemplateDocerSaveRecord">
    <vt:lpwstr>eyJoZGlkIjoiOTc3NjllZWM0NGM3ZTZhMzMxM2VjNGJlN2ZhODFjOGIiLCJ1c2VySWQiOiIzNzI0ODUyODEifQ==</vt:lpwstr>
  </property>
</Properties>
</file>