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1" w:firstLineChars="1200"/>
        <w:rPr>
          <w:rFonts w:ascii="宋体" w:hAnsi="宋体" w:cs="宋体"/>
          <w:b/>
          <w:color w:val="auto"/>
          <w:szCs w:val="32"/>
          <w:highlight w:val="none"/>
        </w:rPr>
      </w:pPr>
      <w:bookmarkStart w:id="1" w:name="_GoBack"/>
      <w:r>
        <w:rPr>
          <w:rFonts w:hint="eastAsia" w:ascii="宋体" w:hAnsi="宋体" w:cs="宋体"/>
          <w:b/>
          <w:color w:val="auto"/>
          <w:highlight w:val="none"/>
        </w:rPr>
        <w:t>领取招标文件登记表</w:t>
      </w:r>
    </w:p>
    <w:bookmarkEnd w:id="1"/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170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bookmarkStart w:id="0" w:name="OLE_LINK2"/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  <w:t>广东龙门农村商业银行股份有限公司2026年-2028年资产评估机构入库聘选项目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highlight w:val="none"/>
                <w:lang w:eastAsia="zh-CN"/>
              </w:rPr>
              <w:t>HZGX-2026P021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招标代理机构</w:t>
            </w:r>
          </w:p>
        </w:tc>
        <w:tc>
          <w:tcPr>
            <w:tcW w:w="31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*供应商法定代表人或被授权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 xml:space="preserve">法定代表人或被授权人                </w:t>
            </w:r>
          </w:p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签名：                                 日  期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*移动电话</w:t>
            </w:r>
          </w:p>
        </w:tc>
        <w:tc>
          <w:tcPr>
            <w:tcW w:w="31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*邮箱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ind w:left="4320" w:leftChars="180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签  名：</w:t>
            </w:r>
          </w:p>
          <w:p>
            <w:pPr>
              <w:spacing w:line="360" w:lineRule="auto"/>
              <w:ind w:left="4320" w:leftChars="180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备   注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auto"/>
                <w:highlight w:val="none"/>
              </w:rPr>
            </w:pPr>
          </w:p>
        </w:tc>
      </w:tr>
      <w:bookmarkEnd w:id="0"/>
    </w:tbl>
    <w:p>
      <w:r>
        <w:rPr>
          <w:rFonts w:hint="eastAsia" w:ascii="宋体" w:hAnsi="宋体" w:cs="宋体"/>
          <w:b/>
          <w:color w:val="auto"/>
          <w:szCs w:val="32"/>
          <w:highlight w:val="none"/>
        </w:rPr>
        <w:t>注：</w:t>
      </w:r>
      <w:r>
        <w:rPr>
          <w:rFonts w:hint="eastAsia" w:ascii="宋体" w:hAnsi="宋体" w:cs="宋体"/>
          <w:b/>
          <w:bCs/>
          <w:color w:val="auto"/>
          <w:szCs w:val="32"/>
          <w:highlight w:val="none"/>
          <w:u w:val="single"/>
        </w:rPr>
        <w:t>实际供应商的称谓必须与报名时的一致，否则其投标文件无效。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</w:rPr>
        <w:t>打*号为必填项。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6E5F3A82"/>
    <w:rsid w:val="03CF4416"/>
    <w:rsid w:val="19D762E5"/>
    <w:rsid w:val="5A1C67BE"/>
    <w:rsid w:val="6C2A4365"/>
    <w:rsid w:val="6DEE1F84"/>
    <w:rsid w:val="6E5F3A82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2026-06-02T06:20:00Z</dcterms:created>
  <dc:creator>huanhuan</dc:creator>
  <cp:lastModifiedBy>huanhuan</cp:lastModifiedBy>
  <dcterms:modified xsi:type="dcterms:W3CDTF">2026-06-02T06:20:54Z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6C7276C71BE743E7BE6A6EEBEF477A00_11</vt:lpwstr>
  </property>
</Properties>
</file>