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434"/>
        <w:tblOverlap w:val="never"/>
        <w:tblW w:w="9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964"/>
        <w:gridCol w:w="1163"/>
        <w:gridCol w:w="1278"/>
        <w:gridCol w:w="2220"/>
      </w:tblGrid>
      <w:tr w14:paraId="1284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40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B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Toc183492371"/>
            <w:bookmarkStart w:id="1" w:name="_Toc8272"/>
            <w:bookmarkStart w:id="2" w:name="_Toc621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文件领取登记表</w:t>
            </w:r>
          </w:p>
        </w:tc>
      </w:tr>
      <w:tr w14:paraId="110B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14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CD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661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龙游贡水2号花船演绎组织服务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HBTXXE-202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6-037</w:t>
            </w:r>
          </w:p>
        </w:tc>
      </w:tr>
      <w:tr w14:paraId="6ED1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采购人</w:t>
            </w:r>
          </w:p>
        </w:tc>
        <w:tc>
          <w:tcPr>
            <w:tcW w:w="4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宣恩县贡水河水上商业运营管理有限公司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湖北同欣项目管理咨询有限公司</w:t>
            </w:r>
          </w:p>
        </w:tc>
      </w:tr>
      <w:tr w14:paraId="17D0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申请人资格</w:t>
            </w:r>
          </w:p>
          <w:p w14:paraId="263F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7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1、满足《中华人民共和国政府采购法》第二十二条规定，即：</w:t>
            </w:r>
          </w:p>
          <w:p w14:paraId="6289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（1）具有独立承担民事责任的能力；</w:t>
            </w:r>
          </w:p>
          <w:p w14:paraId="440B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（2）具有良好的商业信誉和健全的财务会计制度；</w:t>
            </w:r>
          </w:p>
          <w:p w14:paraId="11ED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（3）具有履行合同所必需的设备和专业技术能力；</w:t>
            </w:r>
          </w:p>
          <w:p w14:paraId="506B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（4）有依法缴纳税收和社会保障资金的良好记录；</w:t>
            </w:r>
          </w:p>
          <w:p w14:paraId="6738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（5）参加政府采购活动前三年内，在经营活动中没有重大违法记录；</w:t>
            </w:r>
          </w:p>
          <w:p w14:paraId="41AE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（6）法律、行政法规规定的其他条件。</w:t>
            </w:r>
          </w:p>
          <w:p w14:paraId="0FE8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2、单位负责人为同一人或者存在直接控股、管理关系的不同供应商，不得参加本项目同一合同项下的政府采购活动。</w:t>
            </w:r>
          </w:p>
          <w:p w14:paraId="1357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3、为本采购项目提供整体设计、规范编制或者项目管理、监理、检测等服务的，不得再参加本项目的其他招标采购活动。</w:t>
            </w:r>
          </w:p>
          <w:p w14:paraId="2B86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4、供应商未被列入“信用中国”网站(www.creditchina.gov.cn)失信被执行人、重大税收违法失信主体和“中国政府采购” 网站（www.ccgp.gov.cn）政府采购严重违法失信行为记录名单。</w:t>
            </w:r>
          </w:p>
          <w:p w14:paraId="1046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5、特定的资格要求：供应商具备主管部门颁发的《营业性演出许可证》（单位类别：内资演出经纪机构）。</w:t>
            </w:r>
          </w:p>
        </w:tc>
      </w:tr>
      <w:tr w14:paraId="0371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报名登记需持资料</w:t>
            </w:r>
          </w:p>
        </w:tc>
        <w:tc>
          <w:tcPr>
            <w:tcW w:w="7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供应商持文件领取登记表（见公告附件）、法定代表人身份证明或法定代表人授权委托书原件、经办人身份证原件、营业执照复印件、许可证书复印件等一套加盖单位鲜章现场获取采购文件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  <w:bookmarkStart w:id="6" w:name="_GoBack"/>
            <w:bookmarkEnd w:id="6"/>
          </w:p>
        </w:tc>
      </w:tr>
      <w:tr w14:paraId="0E13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报名起止时间</w:t>
            </w:r>
          </w:p>
        </w:tc>
        <w:tc>
          <w:tcPr>
            <w:tcW w:w="7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时间：2026年0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日至2026年0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日，每天上午08:30至12:00，下午14:30至17:30（北京时间，法定节假日除外）</w:t>
            </w:r>
          </w:p>
        </w:tc>
      </w:tr>
      <w:tr w14:paraId="4763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4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企业名称(盖章）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64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 月      日</w:t>
            </w:r>
          </w:p>
        </w:tc>
      </w:tr>
      <w:tr w14:paraId="7619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DE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8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6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委托代理人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2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F1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领取记录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6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领取名称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领取人签名</w:t>
            </w:r>
          </w:p>
        </w:tc>
      </w:tr>
      <w:tr w14:paraId="406B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A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竞争性磋商文件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401E466D">
      <w:pPr>
        <w:rPr>
          <w:rFonts w:hint="eastAsia" w:ascii="Arial" w:hAnsi="Arial"/>
          <w:b/>
          <w:bCs/>
          <w:szCs w:val="36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54276E4B">
      <w:pPr>
        <w:widowControl/>
        <w:tabs>
          <w:tab w:val="left" w:pos="8931"/>
        </w:tabs>
        <w:snapToGrid w:val="0"/>
        <w:spacing w:after="0" w:line="360" w:lineRule="auto"/>
        <w:jc w:val="center"/>
        <w:rPr>
          <w:rFonts w:ascii="宋体" w:hAnsi="宋体" w:cs="宋体"/>
          <w:bCs/>
          <w:spacing w:val="12"/>
          <w:sz w:val="24"/>
        </w:rPr>
      </w:pPr>
      <w:r>
        <w:rPr>
          <w:rFonts w:hint="eastAsia" w:ascii="Arial" w:hAnsi="Arial"/>
          <w:b/>
          <w:bCs/>
          <w:szCs w:val="36"/>
        </w:rPr>
        <w:t>法定代表人身份证明</w:t>
      </w:r>
      <w:bookmarkEnd w:id="0"/>
      <w:bookmarkEnd w:id="1"/>
      <w:bookmarkEnd w:id="2"/>
    </w:p>
    <w:p w14:paraId="3DCFDF15">
      <w:pPr>
        <w:spacing w:after="0" w:line="360" w:lineRule="auto"/>
        <w:ind w:firstLine="482" w:firstLineChars="200"/>
        <w:jc w:val="center"/>
        <w:rPr>
          <w:rFonts w:ascii="宋体" w:hAnsi="宋体" w:cs="宋体"/>
          <w:b/>
          <w:sz w:val="24"/>
        </w:rPr>
      </w:pPr>
    </w:p>
    <w:p w14:paraId="2E4581C9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供应商名称：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</w:t>
      </w:r>
    </w:p>
    <w:p w14:paraId="7554F099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单位性质：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</w:t>
      </w:r>
    </w:p>
    <w:p w14:paraId="59F16CE1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地址：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    </w:t>
      </w:r>
    </w:p>
    <w:p w14:paraId="46CA4951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成立时间：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  <w:r>
        <w:rPr>
          <w:rFonts w:hint="eastAsia" w:ascii="宋体" w:hAnsi="宋体" w:cs="宋体"/>
          <w:sz w:val="24"/>
          <w:szCs w:val="20"/>
        </w:rPr>
        <w:t>年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0"/>
        </w:rPr>
        <w:t>日</w:t>
      </w:r>
    </w:p>
    <w:p w14:paraId="77CF398C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经营期限：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</w:t>
      </w:r>
    </w:p>
    <w:p w14:paraId="7A73E8B6">
      <w:pPr>
        <w:spacing w:after="0" w:line="480" w:lineRule="auto"/>
        <w:ind w:firstLine="720" w:firstLineChars="300"/>
        <w:rPr>
          <w:rFonts w:ascii="宋体" w:hAnsi="宋体" w:cs="宋体"/>
          <w:sz w:val="24"/>
          <w:szCs w:val="20"/>
          <w:u w:val="single"/>
        </w:rPr>
      </w:pPr>
      <w:r>
        <w:rPr>
          <w:rFonts w:hint="eastAsia" w:ascii="宋体" w:hAnsi="宋体" w:cs="宋体"/>
          <w:sz w:val="24"/>
          <w:szCs w:val="20"/>
        </w:rPr>
        <w:t>姓名：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0"/>
        </w:rPr>
        <w:t>性别：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0"/>
        </w:rPr>
        <w:t>年龄：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职务：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</w:p>
    <w:p w14:paraId="2A0AD111">
      <w:pPr>
        <w:spacing w:after="0" w:line="480" w:lineRule="auto"/>
        <w:ind w:firstLine="720" w:firstLineChars="3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系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</w:t>
      </w:r>
      <w:r>
        <w:rPr>
          <w:rFonts w:hint="eastAsia" w:ascii="宋体" w:hAnsi="宋体" w:cs="宋体"/>
          <w:sz w:val="24"/>
          <w:szCs w:val="20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0"/>
        </w:rPr>
        <w:t>（供应商名称）的法定代表人。</w:t>
      </w:r>
    </w:p>
    <w:p w14:paraId="649C1423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p w14:paraId="512BED61">
      <w:pPr>
        <w:spacing w:after="0" w:line="360" w:lineRule="auto"/>
        <w:ind w:firstLine="976" w:firstLineChars="407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特此证明。</w:t>
      </w:r>
    </w:p>
    <w:p w14:paraId="5B30F95F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p w14:paraId="461F585C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供应商：____________（盖单位章）</w:t>
      </w:r>
    </w:p>
    <w:p w14:paraId="5990D5E2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</w:p>
    <w:p w14:paraId="00DB317A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______年______月______日</w:t>
      </w:r>
    </w:p>
    <w:p w14:paraId="0AFC2AC1">
      <w:pPr>
        <w:spacing w:after="0" w:line="360" w:lineRule="auto"/>
        <w:rPr>
          <w:rFonts w:ascii="宋体" w:hAnsi="宋体" w:cs="宋体"/>
          <w:sz w:val="24"/>
          <w:szCs w:val="20"/>
        </w:rPr>
      </w:pPr>
    </w:p>
    <w:p w14:paraId="6FD01135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tbl>
      <w:tblPr>
        <w:tblStyle w:val="6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4337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9080" w:type="dxa"/>
          </w:tcPr>
          <w:p w14:paraId="201F6DD8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BCD47D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4580F3BB">
      <w:pPr>
        <w:spacing w:after="0" w:line="360" w:lineRule="auto"/>
        <w:ind w:firstLine="480" w:firstLineChars="200"/>
        <w:rPr>
          <w:rFonts w:ascii="宋体" w:hAnsi="宋体" w:cs="宋体"/>
          <w:bCs/>
          <w:sz w:val="24"/>
          <w:szCs w:val="20"/>
        </w:rPr>
      </w:pPr>
    </w:p>
    <w:p w14:paraId="4708E9D9">
      <w:pPr>
        <w:keepNext/>
        <w:keepLines/>
        <w:spacing w:before="120" w:beforeLines="50" w:after="120" w:afterLines="50" w:line="360" w:lineRule="auto"/>
        <w:ind w:firstLine="610" w:firstLineChars="200"/>
        <w:jc w:val="center"/>
        <w:outlineLvl w:val="1"/>
        <w:rPr>
          <w:rFonts w:ascii="宋体" w:hAnsi="宋体" w:cs="宋体"/>
          <w:b/>
          <w:sz w:val="24"/>
          <w:szCs w:val="21"/>
          <w:u w:val="single"/>
        </w:rPr>
      </w:pPr>
      <w:r>
        <w:rPr>
          <w:rFonts w:hint="eastAsia" w:ascii="宋体" w:hAnsi="宋体" w:cs="宋体"/>
          <w:b/>
          <w:bCs/>
          <w:spacing w:val="12"/>
          <w:szCs w:val="28"/>
        </w:rPr>
        <w:br w:type="page"/>
      </w:r>
      <w:bookmarkStart w:id="3" w:name="_Toc119678117"/>
      <w:bookmarkStart w:id="4" w:name="_Toc14370"/>
      <w:bookmarkStart w:id="5" w:name="_Toc5144"/>
      <w:r>
        <w:rPr>
          <w:rFonts w:hint="eastAsia" w:ascii="宋体" w:hAnsi="宋体" w:cs="宋体"/>
          <w:b/>
          <w:bCs/>
          <w:spacing w:val="12"/>
          <w:szCs w:val="28"/>
        </w:rPr>
        <w:t>法定代表人授权委托书</w:t>
      </w:r>
      <w:bookmarkEnd w:id="3"/>
      <w:bookmarkEnd w:id="4"/>
      <w:bookmarkEnd w:id="5"/>
    </w:p>
    <w:p w14:paraId="2ED4C167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 w:cs="宋体"/>
          <w:sz w:val="24"/>
          <w:szCs w:val="20"/>
        </w:rPr>
        <w:t xml:space="preserve"> </w:t>
      </w:r>
      <w:r>
        <w:rPr>
          <w:rFonts w:hint="eastAsia" w:ascii="宋体" w:hAnsi="宋体"/>
          <w:sz w:val="24"/>
          <w:u w:val="single"/>
        </w:rPr>
        <w:t>(采购人名称):</w:t>
      </w:r>
    </w:p>
    <w:p w14:paraId="55C7A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为（供应商名称）的法定代表人，现委托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采购文件领取</w:t>
      </w:r>
      <w:r>
        <w:rPr>
          <w:rFonts w:hint="eastAsia" w:ascii="宋体" w:hAnsi="宋体"/>
          <w:sz w:val="24"/>
        </w:rPr>
        <w:t>和处理有关事宜，其法律后果由我方承担。</w:t>
      </w:r>
    </w:p>
    <w:p w14:paraId="7D686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              </w:t>
      </w:r>
    </w:p>
    <w:p w14:paraId="309F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6DF7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06AE8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法定代表人(签字): ＿＿＿＿＿＿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</w:p>
    <w:p w14:paraId="4520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53C3C551">
      <w:pPr>
        <w:spacing w:line="440" w:lineRule="exact"/>
        <w:ind w:left="1" w:firstLine="537" w:firstLineChars="224"/>
        <w:rPr>
          <w:rFonts w:hint="eastAsia" w:ascii="宋体" w:hAnsi="宋体"/>
          <w:sz w:val="24"/>
        </w:rPr>
      </w:pPr>
    </w:p>
    <w:p w14:paraId="12416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537" w:firstLineChars="224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58DB3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537" w:firstLineChars="224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3457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73B56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</w:p>
    <w:tbl>
      <w:tblPr>
        <w:tblStyle w:val="6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4F53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8540" w:type="dxa"/>
          </w:tcPr>
          <w:p w14:paraId="4DD0D506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和委托代理人身份证扫描件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（正、反面）</w:t>
            </w:r>
          </w:p>
          <w:p w14:paraId="1E836F16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4D644ABC">
      <w:pPr>
        <w:rPr>
          <w:rFonts w:ascii="宋体" w:hAnsi="宋体" w:cs="宋体"/>
          <w:sz w:val="24"/>
          <w:szCs w:val="20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40E41"/>
    <w:rsid w:val="00217C8D"/>
    <w:rsid w:val="0B5F27A0"/>
    <w:rsid w:val="100D008F"/>
    <w:rsid w:val="11100735"/>
    <w:rsid w:val="119B3C24"/>
    <w:rsid w:val="16C13555"/>
    <w:rsid w:val="16E634FA"/>
    <w:rsid w:val="19740ACF"/>
    <w:rsid w:val="22864E6A"/>
    <w:rsid w:val="248A6D08"/>
    <w:rsid w:val="25A70D71"/>
    <w:rsid w:val="263C7249"/>
    <w:rsid w:val="2ADC332D"/>
    <w:rsid w:val="2C0B7761"/>
    <w:rsid w:val="349D6767"/>
    <w:rsid w:val="37C67925"/>
    <w:rsid w:val="3CD40E41"/>
    <w:rsid w:val="4691012F"/>
    <w:rsid w:val="48392F05"/>
    <w:rsid w:val="54714874"/>
    <w:rsid w:val="574D2D9D"/>
    <w:rsid w:val="5AD2788A"/>
    <w:rsid w:val="5ECD1F51"/>
    <w:rsid w:val="623D3433"/>
    <w:rsid w:val="636A48AB"/>
    <w:rsid w:val="64931E35"/>
    <w:rsid w:val="64A468C9"/>
    <w:rsid w:val="64AF0032"/>
    <w:rsid w:val="687955D6"/>
    <w:rsid w:val="6DA460D9"/>
    <w:rsid w:val="6F580DF0"/>
    <w:rsid w:val="752403E5"/>
    <w:rsid w:val="75BC017C"/>
    <w:rsid w:val="77C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eastAsia="楷体"/>
      <w:b/>
      <w:kern w:val="44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1120</Characters>
  <Lines>0</Lines>
  <Paragraphs>0</Paragraphs>
  <TotalTime>10</TotalTime>
  <ScaleCrop>false</ScaleCrop>
  <LinksUpToDate>false</LinksUpToDate>
  <CharactersWithSpaces>1447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2024-12-29T04:48:00Z</dcterms:created>
  <dc:creator>W.Xia</dc:creator>
  <cp:lastModifiedBy>W.Xia</cp:lastModifiedBy>
  <dcterms:modified xsi:type="dcterms:W3CDTF">2026-06-05T09:03:40Z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18624DE7ED7C4C4C9AFA3F1D749F8D0E_13</vt:lpwstr>
  </property>
  <property fmtid="{D5CDD505-2E9C-101B-9397-08002B2CF9AE}" pid="4" name="KSOTemplateDocerSaveRecord">
    <vt:lpwstr>eyJoZGlkIjoiOGI4NjI5OTBmMDM1ODFlMDkzNDFlZTFiMWNhZWU5ZTMiLCJ1c2VySWQiOiI0NDQxMzY5MDIifQ==</vt:lpwstr>
  </property>
</Properties>
</file>