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C0484A">
      <w:pPr>
        <w:pageBreakBefore w:val="0"/>
        <w:kinsoku/>
        <w:wordWrap/>
        <w:overflowPunct/>
        <w:topLinePunct w:val="0"/>
        <w:bidi w:val="0"/>
        <w:adjustRightInd w:val="0"/>
        <w:snapToGrid w:val="0"/>
        <w:spacing w:beforeAutospacing="0" w:afterAutospacing="0" w:line="440" w:lineRule="exact"/>
        <w:jc w:val="center"/>
        <w:textAlignment w:val="auto"/>
        <w:rPr>
          <w:rFonts w:hint="eastAsia" w:ascii="黑体" w:hAnsi="黑体" w:eastAsia="黑体"/>
          <w:b/>
          <w:color w:val="auto"/>
          <w:sz w:val="32"/>
          <w:szCs w:val="32"/>
          <w:lang w:eastAsia="zh-CN"/>
        </w:rPr>
      </w:pPr>
      <w:r>
        <w:rPr>
          <w:rFonts w:hint="eastAsia" w:ascii="黑体" w:hAnsi="黑体" w:eastAsia="黑体"/>
          <w:b/>
          <w:color w:val="auto"/>
          <w:sz w:val="32"/>
          <w:szCs w:val="32"/>
          <w:lang w:eastAsia="zh-CN"/>
        </w:rPr>
        <w:t>桑植大队长征路站健身房建设综合项目（第二次）</w:t>
      </w:r>
    </w:p>
    <w:p w14:paraId="4CF18D66">
      <w:pPr>
        <w:pageBreakBefore w:val="0"/>
        <w:kinsoku/>
        <w:wordWrap/>
        <w:overflowPunct/>
        <w:topLinePunct w:val="0"/>
        <w:bidi w:val="0"/>
        <w:adjustRightInd w:val="0"/>
        <w:snapToGrid w:val="0"/>
        <w:spacing w:beforeAutospacing="0" w:afterAutospacing="0" w:line="440" w:lineRule="exact"/>
        <w:jc w:val="center"/>
        <w:textAlignment w:val="auto"/>
        <w:rPr>
          <w:rFonts w:ascii="宋体" w:hAnsi="宋体"/>
          <w:color w:val="auto"/>
          <w:szCs w:val="21"/>
          <w:u w:val="single"/>
        </w:rPr>
      </w:pPr>
      <w:r>
        <w:rPr>
          <w:rFonts w:hint="eastAsia" w:ascii="黑体" w:hAnsi="黑体" w:eastAsia="黑体"/>
          <w:b/>
          <w:color w:val="auto"/>
          <w:sz w:val="32"/>
          <w:szCs w:val="32"/>
        </w:rPr>
        <w:t>竞争性谈判邀请公告</w:t>
      </w:r>
    </w:p>
    <w:p w14:paraId="432F5608">
      <w:pPr>
        <w:adjustRightInd w:val="0"/>
        <w:snapToGrid w:val="0"/>
        <w:spacing w:line="360" w:lineRule="auto"/>
        <w:ind w:firstLine="420" w:firstLineChars="200"/>
        <w:rPr>
          <w:rFonts w:hint="eastAsia" w:ascii="宋体" w:hAnsi="宋体" w:cs="Times New Roman"/>
          <w:szCs w:val="21"/>
          <w:u w:val="single"/>
          <w:lang w:eastAsia="zh-CN"/>
        </w:rPr>
      </w:pPr>
    </w:p>
    <w:p w14:paraId="40B968CE">
      <w:pPr>
        <w:adjustRightInd w:val="0"/>
        <w:snapToGrid w:val="0"/>
        <w:spacing w:line="360" w:lineRule="auto"/>
        <w:ind w:firstLine="420" w:firstLineChars="200"/>
        <w:rPr>
          <w:rFonts w:ascii="宋体" w:hAnsi="宋体" w:cs="Times New Roman"/>
          <w:color w:val="auto"/>
          <w:szCs w:val="21"/>
        </w:rPr>
      </w:pPr>
      <w:r>
        <w:rPr>
          <w:rFonts w:hint="eastAsia" w:ascii="宋体" w:hAnsi="宋体" w:cs="Times New Roman"/>
          <w:szCs w:val="21"/>
          <w:u w:val="single"/>
          <w:lang w:eastAsia="zh-CN"/>
        </w:rPr>
        <w:t>桑植县消防救援大队</w:t>
      </w:r>
      <w:r>
        <w:rPr>
          <w:rFonts w:hint="eastAsia" w:ascii="宋体" w:hAnsi="宋体" w:cs="Times New Roman"/>
          <w:szCs w:val="21"/>
        </w:rPr>
        <w:t>的</w:t>
      </w:r>
      <w:r>
        <w:rPr>
          <w:rFonts w:hint="eastAsia" w:ascii="宋体" w:hAnsi="宋体" w:cs="Times New Roman"/>
          <w:szCs w:val="21"/>
          <w:u w:val="single"/>
          <w:lang w:eastAsia="zh-CN"/>
        </w:rPr>
        <w:t>桑植大队长征路站健身房建设综合项目（第二次）</w:t>
      </w:r>
      <w:r>
        <w:rPr>
          <w:rFonts w:hint="eastAsia" w:ascii="宋体" w:hAnsi="宋体" w:cs="Times New Roman"/>
          <w:szCs w:val="21"/>
        </w:rPr>
        <w:t>进行竞争性谈判采购，</w:t>
      </w:r>
      <w:r>
        <w:rPr>
          <w:rFonts w:hint="eastAsia" w:ascii="宋体" w:hAnsi="宋体"/>
          <w:color w:val="auto"/>
          <w:szCs w:val="21"/>
        </w:rPr>
        <w:t>现采用发布公告方式，邀请符合资格条件的供应商</w:t>
      </w:r>
      <w:r>
        <w:rPr>
          <w:rFonts w:hint="eastAsia" w:ascii="宋体" w:hAnsi="宋体" w:cs="宋体"/>
          <w:color w:val="auto"/>
          <w:szCs w:val="21"/>
        </w:rPr>
        <w:t>提</w:t>
      </w:r>
      <w:r>
        <w:rPr>
          <w:rFonts w:hint="eastAsia" w:ascii="宋体" w:hAnsi="宋体"/>
          <w:color w:val="auto"/>
          <w:szCs w:val="21"/>
        </w:rPr>
        <w:t>交证明材料</w:t>
      </w:r>
      <w:r>
        <w:rPr>
          <w:rFonts w:hint="eastAsia" w:ascii="宋体" w:hAnsi="宋体" w:cs="宋体"/>
          <w:color w:val="auto"/>
          <w:szCs w:val="21"/>
        </w:rPr>
        <w:t>参与资格</w:t>
      </w:r>
      <w:r>
        <w:rPr>
          <w:rFonts w:hint="eastAsia" w:ascii="宋体" w:hAnsi="宋体"/>
          <w:color w:val="auto"/>
          <w:szCs w:val="21"/>
        </w:rPr>
        <w:t>审查活动</w:t>
      </w:r>
      <w:r>
        <w:rPr>
          <w:rFonts w:hint="eastAsia" w:ascii="宋体" w:hAnsi="宋体" w:cs="Times New Roman"/>
          <w:szCs w:val="21"/>
        </w:rPr>
        <w:t>。</w:t>
      </w:r>
    </w:p>
    <w:p w14:paraId="070CB1C2">
      <w:pPr>
        <w:keepNext/>
        <w:keepLines/>
        <w:adjustRightInd w:val="0"/>
        <w:snapToGrid w:val="0"/>
        <w:spacing w:line="360" w:lineRule="auto"/>
        <w:outlineLvl w:val="1"/>
        <w:rPr>
          <w:rFonts w:ascii="黑体" w:hAnsi="黑体" w:eastAsia="黑体" w:cs="Times New Roman"/>
          <w:b/>
          <w:bCs/>
          <w:color w:val="auto"/>
          <w:sz w:val="24"/>
          <w:szCs w:val="32"/>
        </w:rPr>
      </w:pPr>
      <w:bookmarkStart w:id="0" w:name="_Toc7315"/>
      <w:bookmarkStart w:id="1" w:name="_Toc22201058"/>
      <w:r>
        <w:rPr>
          <w:rFonts w:hint="eastAsia" w:ascii="黑体" w:hAnsi="黑体" w:eastAsia="黑体" w:cs="Times New Roman"/>
          <w:b/>
          <w:bCs/>
          <w:color w:val="auto"/>
          <w:sz w:val="24"/>
          <w:szCs w:val="32"/>
        </w:rPr>
        <w:t>一、采购项目基本情况</w:t>
      </w:r>
      <w:bookmarkEnd w:id="0"/>
    </w:p>
    <w:p w14:paraId="46E3E488">
      <w:pPr>
        <w:adjustRightInd w:val="0"/>
        <w:snapToGrid w:val="0"/>
        <w:spacing w:line="360" w:lineRule="auto"/>
        <w:ind w:firstLine="420" w:firstLineChars="200"/>
        <w:rPr>
          <w:rFonts w:hint="eastAsia" w:ascii="宋体" w:hAnsi="宋体" w:eastAsia="宋体" w:cs="Times New Roman"/>
          <w:color w:val="auto"/>
          <w:szCs w:val="21"/>
          <w:lang w:eastAsia="zh-CN"/>
        </w:rPr>
      </w:pPr>
      <w:r>
        <w:rPr>
          <w:rFonts w:hint="eastAsia" w:ascii="宋体" w:hAnsi="宋体" w:cs="Times New Roman"/>
          <w:color w:val="auto"/>
          <w:szCs w:val="21"/>
        </w:rPr>
        <w:t>1、采购项目名称：</w:t>
      </w:r>
      <w:r>
        <w:rPr>
          <w:rFonts w:hint="eastAsia" w:ascii="宋体" w:hAnsi="宋体" w:cs="Times New Roman"/>
          <w:color w:val="auto"/>
          <w:szCs w:val="21"/>
          <w:u w:val="single"/>
          <w:lang w:eastAsia="zh-CN"/>
        </w:rPr>
        <w:t>桑植大队长征路站健身房建设综合项目</w:t>
      </w:r>
      <w:r>
        <w:rPr>
          <w:rFonts w:hint="eastAsia" w:ascii="宋体" w:hAnsi="宋体" w:cs="Times New Roman"/>
          <w:szCs w:val="21"/>
          <w:u w:val="single"/>
          <w:lang w:eastAsia="zh-CN"/>
        </w:rPr>
        <w:t>（第二次）</w:t>
      </w:r>
    </w:p>
    <w:p w14:paraId="5FBA534D">
      <w:pPr>
        <w:adjustRightInd w:val="0"/>
        <w:snapToGrid w:val="0"/>
        <w:spacing w:line="360" w:lineRule="auto"/>
        <w:ind w:firstLine="420" w:firstLineChars="200"/>
        <w:rPr>
          <w:rFonts w:hint="eastAsia" w:ascii="宋体" w:hAnsi="宋体" w:cs="Times New Roman"/>
          <w:color w:val="auto"/>
          <w:szCs w:val="21"/>
          <w:u w:val="single"/>
          <w:lang w:eastAsia="zh-CN"/>
        </w:rPr>
      </w:pPr>
      <w:r>
        <w:rPr>
          <w:rFonts w:hint="eastAsia" w:ascii="宋体" w:hAnsi="宋体" w:cs="Times New Roman"/>
          <w:color w:val="auto"/>
          <w:szCs w:val="21"/>
        </w:rPr>
        <w:t>2、委托代理编号：</w:t>
      </w:r>
      <w:r>
        <w:rPr>
          <w:rFonts w:hint="eastAsia" w:ascii="宋体" w:hAnsi="宋体" w:cs="Times New Roman"/>
          <w:color w:val="auto"/>
          <w:szCs w:val="21"/>
          <w:u w:val="single"/>
          <w:lang w:eastAsia="zh-CN"/>
        </w:rPr>
        <w:t>ZYYC-ZJJZC[2026]0</w:t>
      </w:r>
      <w:r>
        <w:rPr>
          <w:rFonts w:hint="eastAsia" w:ascii="宋体" w:hAnsi="宋体" w:cs="Times New Roman"/>
          <w:color w:val="auto"/>
          <w:szCs w:val="21"/>
          <w:u w:val="single"/>
          <w:lang w:val="en-US" w:eastAsia="zh-CN"/>
        </w:rPr>
        <w:t>7</w:t>
      </w:r>
    </w:p>
    <w:p w14:paraId="27A62960">
      <w:pPr>
        <w:adjustRightInd w:val="0"/>
        <w:snapToGrid w:val="0"/>
        <w:spacing w:line="360" w:lineRule="auto"/>
        <w:ind w:firstLine="420" w:firstLineChars="200"/>
        <w:rPr>
          <w:rFonts w:ascii="宋体" w:hAnsi="宋体" w:cs="Times New Roman"/>
          <w:bCs/>
          <w:color w:val="auto"/>
          <w:szCs w:val="21"/>
        </w:rPr>
      </w:pPr>
      <w:r>
        <w:rPr>
          <w:rFonts w:hint="eastAsia" w:ascii="宋体" w:hAnsi="宋体" w:cs="Times New Roman"/>
          <w:bCs/>
          <w:color w:val="auto"/>
          <w:szCs w:val="21"/>
          <w:lang w:val="en-US" w:eastAsia="zh-CN"/>
        </w:rPr>
        <w:t>3</w:t>
      </w:r>
      <w:r>
        <w:rPr>
          <w:rFonts w:hint="eastAsia" w:ascii="宋体" w:hAnsi="宋体" w:cs="Times New Roman"/>
          <w:bCs/>
          <w:color w:val="auto"/>
          <w:szCs w:val="21"/>
        </w:rPr>
        <w:t>、采购项目预算：</w:t>
      </w:r>
      <w:r>
        <w:rPr>
          <w:rFonts w:hint="eastAsia" w:ascii="宋体" w:hAnsi="宋体" w:cs="Times New Roman"/>
          <w:bCs/>
          <w:color w:val="auto"/>
          <w:szCs w:val="21"/>
          <w:u w:val="single"/>
          <w:lang w:val="en-US" w:eastAsia="zh-CN"/>
        </w:rPr>
        <w:t>137017.27</w:t>
      </w:r>
      <w:r>
        <w:rPr>
          <w:rFonts w:hint="eastAsia" w:ascii="宋体" w:hAnsi="宋体" w:cs="Times New Roman"/>
          <w:bCs/>
          <w:color w:val="auto"/>
          <w:szCs w:val="21"/>
          <w:u w:val="single"/>
        </w:rPr>
        <w:t>元</w:t>
      </w:r>
    </w:p>
    <w:p w14:paraId="58DCE294">
      <w:pPr>
        <w:adjustRightInd w:val="0"/>
        <w:snapToGrid w:val="0"/>
        <w:spacing w:line="360" w:lineRule="auto"/>
        <w:ind w:firstLine="420" w:firstLineChars="200"/>
        <w:rPr>
          <w:rFonts w:ascii="宋体" w:hAnsi="宋体" w:cs="Times New Roman"/>
          <w:bCs/>
          <w:color w:val="auto"/>
          <w:szCs w:val="21"/>
          <w:u w:val="single"/>
        </w:rPr>
      </w:pPr>
      <w:r>
        <w:rPr>
          <w:rFonts w:hint="eastAsia" w:ascii="宋体" w:hAnsi="宋体" w:cs="Times New Roman"/>
          <w:iCs/>
          <w:color w:val="auto"/>
          <w:szCs w:val="21"/>
        </w:rPr>
        <w:sym w:font="Wingdings" w:char="00A8"/>
      </w:r>
      <w:r>
        <w:rPr>
          <w:rFonts w:hint="eastAsia" w:ascii="宋体" w:hAnsi="宋体" w:cs="Times New Roman"/>
          <w:iCs/>
          <w:color w:val="auto"/>
          <w:szCs w:val="21"/>
        </w:rPr>
        <w:t>支持</w:t>
      </w:r>
      <w:r>
        <w:rPr>
          <w:rFonts w:hint="eastAsia" w:ascii="宋体" w:hAnsi="宋体" w:cs="Times New Roman"/>
          <w:bCs/>
          <w:color w:val="auto"/>
          <w:szCs w:val="21"/>
        </w:rPr>
        <w:t>预付款，预付比例：</w:t>
      </w:r>
      <w:r>
        <w:rPr>
          <w:rFonts w:hint="eastAsia" w:ascii="宋体" w:hAnsi="宋体" w:cs="宋体"/>
          <w:color w:val="auto"/>
          <w:kern w:val="0"/>
          <w:szCs w:val="21"/>
          <w:u w:val="single"/>
        </w:rPr>
        <w:t>/</w:t>
      </w:r>
      <w:r>
        <w:rPr>
          <w:rFonts w:hint="eastAsia" w:ascii="宋体" w:hAnsi="宋体" w:cs="Times New Roman"/>
          <w:bCs/>
          <w:color w:val="auto"/>
          <w:szCs w:val="21"/>
          <w:u w:val="single"/>
        </w:rPr>
        <w:t>%</w:t>
      </w:r>
    </w:p>
    <w:p w14:paraId="42712C0F">
      <w:pPr>
        <w:adjustRightInd w:val="0"/>
        <w:snapToGrid w:val="0"/>
        <w:spacing w:line="360" w:lineRule="auto"/>
        <w:ind w:firstLine="420" w:firstLineChars="200"/>
        <w:rPr>
          <w:rFonts w:hint="eastAsia" w:ascii="宋体" w:hAnsi="宋体" w:eastAsia="宋体" w:cs="Times New Roman"/>
          <w:color w:val="auto"/>
          <w:szCs w:val="21"/>
          <w:u w:val="single"/>
          <w:lang w:eastAsia="zh-CN"/>
        </w:rPr>
      </w:pPr>
      <w:r>
        <w:rPr>
          <w:rFonts w:hint="eastAsia" w:ascii="宋体" w:hAnsi="宋体" w:cs="Times New Roman"/>
          <w:bCs/>
          <w:color w:val="auto"/>
          <w:szCs w:val="21"/>
          <w:lang w:val="en-US" w:eastAsia="zh-CN"/>
        </w:rPr>
        <w:t>4</w:t>
      </w:r>
      <w:r>
        <w:rPr>
          <w:rFonts w:hint="eastAsia" w:ascii="宋体" w:hAnsi="宋体" w:cs="Times New Roman"/>
          <w:bCs/>
          <w:color w:val="auto"/>
          <w:szCs w:val="21"/>
        </w:rPr>
        <w:t>、本项目</w:t>
      </w:r>
      <w:r>
        <w:rPr>
          <w:rFonts w:hint="eastAsia" w:ascii="宋体" w:hAnsi="宋体" w:cs="Times New Roman"/>
          <w:color w:val="auto"/>
          <w:szCs w:val="21"/>
        </w:rPr>
        <w:t>对应的中小企业划分标准所属行业：</w:t>
      </w:r>
      <w:r>
        <w:rPr>
          <w:rFonts w:hint="eastAsia" w:ascii="宋体" w:hAnsi="宋体" w:cs="Times New Roman"/>
          <w:color w:val="000000"/>
          <w:szCs w:val="21"/>
          <w:u w:val="single"/>
          <w:lang w:val="en-US" w:eastAsia="zh-CN"/>
        </w:rPr>
        <w:t>建筑业</w:t>
      </w:r>
    </w:p>
    <w:p w14:paraId="100125AE">
      <w:pPr>
        <w:adjustRightInd w:val="0"/>
        <w:snapToGrid w:val="0"/>
        <w:spacing w:line="360" w:lineRule="auto"/>
        <w:ind w:firstLine="420" w:firstLineChars="200"/>
        <w:rPr>
          <w:rFonts w:ascii="宋体" w:hAnsi="宋体" w:cs="Times New Roman"/>
          <w:bCs/>
          <w:color w:val="auto"/>
          <w:szCs w:val="21"/>
          <w:u w:val="single"/>
        </w:rPr>
      </w:pPr>
      <w:r>
        <w:rPr>
          <w:rFonts w:hint="eastAsia" w:ascii="宋体" w:hAnsi="宋体" w:cs="Times New Roman"/>
          <w:bCs/>
          <w:color w:val="auto"/>
          <w:szCs w:val="21"/>
          <w:lang w:val="en-US" w:eastAsia="zh-CN"/>
        </w:rPr>
        <w:t>5</w:t>
      </w:r>
      <w:r>
        <w:rPr>
          <w:rFonts w:hint="eastAsia" w:ascii="宋体" w:hAnsi="宋体" w:cs="Times New Roman"/>
          <w:bCs/>
          <w:color w:val="auto"/>
          <w:szCs w:val="21"/>
        </w:rPr>
        <w:t>、合同定价方式：</w:t>
      </w:r>
      <w:r>
        <w:rPr>
          <w:rFonts w:hint="eastAsia" w:ascii="宋体" w:hAnsi="宋体" w:cs="Times New Roman"/>
          <w:iCs/>
          <w:color w:val="auto"/>
          <w:szCs w:val="21"/>
        </w:rPr>
        <w:sym w:font="Wingdings" w:char="00A8"/>
      </w:r>
      <w:r>
        <w:rPr>
          <w:rFonts w:hint="eastAsia" w:ascii="宋体" w:hAnsi="宋体" w:cs="Times New Roman"/>
          <w:iCs/>
          <w:color w:val="auto"/>
          <w:szCs w:val="21"/>
        </w:rPr>
        <w:t xml:space="preserve">固定总价 </w:t>
      </w:r>
      <w:r>
        <w:rPr>
          <w:rFonts w:hint="eastAsia" w:ascii="宋体" w:hAnsi="宋体" w:cs="Times New Roman"/>
          <w:iCs/>
          <w:color w:val="auto"/>
          <w:szCs w:val="21"/>
        </w:rPr>
        <w:sym w:font="Wingdings" w:char="00FE"/>
      </w:r>
      <w:r>
        <w:rPr>
          <w:rFonts w:hint="eastAsia" w:ascii="宋体" w:hAnsi="宋体" w:cs="Times New Roman"/>
          <w:iCs/>
          <w:color w:val="auto"/>
          <w:szCs w:val="21"/>
        </w:rPr>
        <w:t xml:space="preserve">固定单价 </w:t>
      </w:r>
      <w:r>
        <w:rPr>
          <w:rFonts w:hint="eastAsia" w:ascii="宋体" w:hAnsi="宋体" w:cs="Times New Roman"/>
          <w:iCs/>
          <w:color w:val="auto"/>
          <w:szCs w:val="21"/>
        </w:rPr>
        <w:sym w:font="Wingdings" w:char="00A8"/>
      </w:r>
      <w:r>
        <w:rPr>
          <w:rFonts w:hint="eastAsia" w:ascii="宋体" w:hAnsi="宋体" w:cs="Times New Roman"/>
          <w:iCs/>
          <w:color w:val="auto"/>
          <w:szCs w:val="21"/>
        </w:rPr>
        <w:t xml:space="preserve">成本补偿 </w:t>
      </w:r>
      <w:r>
        <w:rPr>
          <w:rFonts w:hint="eastAsia" w:ascii="宋体" w:hAnsi="宋体" w:cs="Times New Roman"/>
          <w:iCs/>
          <w:color w:val="auto"/>
          <w:szCs w:val="21"/>
        </w:rPr>
        <w:sym w:font="Wingdings" w:char="00A8"/>
      </w:r>
      <w:r>
        <w:rPr>
          <w:rFonts w:hint="eastAsia" w:ascii="宋体" w:hAnsi="宋体" w:cs="Times New Roman"/>
          <w:iCs/>
          <w:color w:val="auto"/>
          <w:szCs w:val="21"/>
        </w:rPr>
        <w:t>绩效激励</w:t>
      </w:r>
    </w:p>
    <w:p w14:paraId="1EE5EC6C">
      <w:pPr>
        <w:adjustRightInd w:val="0"/>
        <w:snapToGrid w:val="0"/>
        <w:spacing w:line="360" w:lineRule="auto"/>
        <w:ind w:firstLine="420" w:firstLineChars="200"/>
        <w:rPr>
          <w:rFonts w:hint="default" w:ascii="宋体" w:hAnsi="宋体" w:eastAsia="宋体" w:cs="Times New Roman"/>
          <w:bCs/>
          <w:color w:val="auto"/>
          <w:szCs w:val="21"/>
          <w:u w:val="single"/>
          <w:lang w:val="en-US" w:eastAsia="zh-CN"/>
        </w:rPr>
      </w:pPr>
      <w:r>
        <w:rPr>
          <w:rFonts w:hint="eastAsia" w:ascii="宋体" w:hAnsi="宋体" w:cs="Times New Roman"/>
          <w:bCs/>
          <w:color w:val="auto"/>
          <w:szCs w:val="21"/>
          <w:lang w:val="en-US" w:eastAsia="zh-CN"/>
        </w:rPr>
        <w:t>6</w:t>
      </w:r>
      <w:r>
        <w:rPr>
          <w:rFonts w:hint="eastAsia" w:ascii="宋体" w:hAnsi="宋体" w:cs="Times New Roman"/>
          <w:bCs/>
          <w:color w:val="auto"/>
          <w:szCs w:val="21"/>
        </w:rPr>
        <w:t>、合同履行期限：</w:t>
      </w:r>
      <w:r>
        <w:rPr>
          <w:rFonts w:hint="eastAsia" w:ascii="宋体" w:hAnsi="宋体" w:cs="Times New Roman"/>
          <w:bCs/>
          <w:color w:val="auto"/>
          <w:szCs w:val="21"/>
          <w:u w:val="single"/>
          <w:lang w:val="en-US" w:eastAsia="zh-CN"/>
        </w:rPr>
        <w:t xml:space="preserve"> 20 </w:t>
      </w:r>
      <w:r>
        <w:rPr>
          <w:rFonts w:hint="eastAsia" w:ascii="宋体" w:hAnsi="宋体" w:cs="Times New Roman"/>
          <w:bCs/>
          <w:color w:val="auto"/>
          <w:szCs w:val="21"/>
          <w:u w:val="none"/>
          <w:lang w:val="en-US" w:eastAsia="zh-CN"/>
        </w:rPr>
        <w:t xml:space="preserve"> 天（日历天）</w:t>
      </w:r>
    </w:p>
    <w:p w14:paraId="698C8796">
      <w:pPr>
        <w:widowControl w:val="0"/>
        <w:spacing w:line="360" w:lineRule="auto"/>
        <w:ind w:firstLine="420" w:firstLineChars="200"/>
        <w:jc w:val="both"/>
        <w:rPr>
          <w:rFonts w:ascii="Calibri" w:hAnsi="Calibri" w:eastAsia="宋体" w:cs="Times New Roman"/>
          <w:kern w:val="2"/>
          <w:sz w:val="21"/>
          <w:szCs w:val="22"/>
          <w:highlight w:val="none"/>
          <w:lang w:val="en-US" w:eastAsia="zh-CN" w:bidi="ar-SA"/>
        </w:rPr>
      </w:pPr>
      <w:r>
        <w:rPr>
          <w:rFonts w:hint="eastAsia" w:ascii="宋体" w:hAnsi="宋体" w:eastAsia="宋体" w:cs="Times New Roman"/>
          <w:bCs/>
          <w:kern w:val="2"/>
          <w:sz w:val="21"/>
          <w:szCs w:val="22"/>
          <w:lang w:val="en-US" w:eastAsia="zh-CN" w:bidi="ar-SA"/>
        </w:rPr>
        <w:t>7、</w:t>
      </w:r>
      <w:r>
        <w:rPr>
          <w:rFonts w:hint="eastAsia" w:ascii="Calibri" w:hAnsi="Calibri" w:eastAsia="宋体" w:cs="Times New Roman"/>
          <w:kern w:val="2"/>
          <w:sz w:val="21"/>
          <w:szCs w:val="22"/>
          <w:lang w:val="en-US" w:eastAsia="zh-CN" w:bidi="ar-SA"/>
        </w:rPr>
        <w:t>本项目分阶段要求供应商提供以下保证</w:t>
      </w:r>
      <w:r>
        <w:rPr>
          <w:rFonts w:hint="eastAsia" w:ascii="Calibri" w:hAnsi="Calibri" w:eastAsia="宋体" w:cs="Times New Roman"/>
          <w:kern w:val="2"/>
          <w:sz w:val="21"/>
          <w:szCs w:val="22"/>
          <w:highlight w:val="none"/>
          <w:lang w:val="en-US" w:eastAsia="zh-CN" w:bidi="ar-SA"/>
        </w:rPr>
        <w:t>：</w:t>
      </w:r>
    </w:p>
    <w:p w14:paraId="743C98EC">
      <w:pPr>
        <w:widowControl w:val="0"/>
        <w:spacing w:line="360" w:lineRule="auto"/>
        <w:ind w:firstLine="420" w:firstLineChars="200"/>
        <w:jc w:val="both"/>
        <w:rPr>
          <w:rFonts w:ascii="宋体" w:hAnsi="宋体" w:eastAsia="宋体" w:cs="Times New Roman"/>
          <w:iCs/>
          <w:kern w:val="2"/>
          <w:sz w:val="21"/>
          <w:szCs w:val="22"/>
          <w:highlight w:val="none"/>
          <w:lang w:val="en-US" w:eastAsia="zh-CN" w:bidi="ar-SA"/>
        </w:rPr>
      </w:pPr>
      <w:r>
        <w:rPr>
          <w:rFonts w:hint="eastAsia" w:ascii="宋体" w:hAnsi="宋体" w:eastAsia="宋体" w:cs="Times New Roman"/>
          <w:iCs/>
          <w:kern w:val="2"/>
          <w:sz w:val="21"/>
          <w:szCs w:val="22"/>
          <w:highlight w:val="none"/>
          <w:lang w:val="en-US" w:eastAsia="zh-CN" w:bidi="ar-SA"/>
        </w:rPr>
        <w:sym w:font="Wingdings" w:char="00A8"/>
      </w:r>
      <w:r>
        <w:rPr>
          <w:rFonts w:hint="eastAsia" w:ascii="宋体" w:hAnsi="宋体" w:eastAsia="宋体" w:cs="Times New Roman"/>
          <w:kern w:val="2"/>
          <w:sz w:val="21"/>
          <w:szCs w:val="22"/>
          <w:highlight w:val="none"/>
          <w:lang w:val="en-US" w:eastAsia="zh-CN" w:bidi="ar-SA"/>
        </w:rPr>
        <w:t>谈判保证金：</w:t>
      </w:r>
      <w:r>
        <w:rPr>
          <w:rFonts w:hint="eastAsia" w:ascii="宋体" w:hAnsi="宋体" w:eastAsia="宋体" w:cs="Times New Roman"/>
          <w:iCs/>
          <w:kern w:val="2"/>
          <w:sz w:val="21"/>
          <w:szCs w:val="22"/>
          <w:highlight w:val="none"/>
          <w:lang w:val="en-US" w:eastAsia="zh-CN" w:bidi="ar-SA"/>
        </w:rPr>
        <w:t>采购项目预算的</w:t>
      </w:r>
      <w:r>
        <w:rPr>
          <w:rFonts w:hint="eastAsia" w:ascii="宋体" w:hAnsi="宋体" w:eastAsia="宋体" w:cs="Times New Roman"/>
          <w:iCs/>
          <w:kern w:val="2"/>
          <w:sz w:val="21"/>
          <w:szCs w:val="22"/>
          <w:highlight w:val="none"/>
          <w:u w:val="single"/>
          <w:lang w:val="en-US" w:eastAsia="zh-CN" w:bidi="ar-SA"/>
        </w:rPr>
        <w:t xml:space="preserve">/ </w:t>
      </w:r>
      <w:r>
        <w:rPr>
          <w:rFonts w:hint="eastAsia" w:ascii="宋体" w:hAnsi="宋体" w:eastAsia="宋体" w:cs="Times New Roman"/>
          <w:iCs/>
          <w:kern w:val="2"/>
          <w:sz w:val="21"/>
          <w:szCs w:val="22"/>
          <w:highlight w:val="none"/>
          <w:lang w:val="en-US" w:eastAsia="zh-CN" w:bidi="ar-SA"/>
        </w:rPr>
        <w:t>%</w:t>
      </w:r>
      <w:r>
        <w:rPr>
          <w:rFonts w:hint="eastAsia" w:ascii="宋体" w:hAnsi="宋体" w:eastAsia="宋体" w:cs="Times New Roman"/>
          <w:kern w:val="2"/>
          <w:sz w:val="21"/>
          <w:szCs w:val="22"/>
          <w:highlight w:val="none"/>
          <w:lang w:val="en-US" w:eastAsia="zh-CN" w:bidi="ar-SA"/>
        </w:rPr>
        <w:t>；</w:t>
      </w:r>
    </w:p>
    <w:p w14:paraId="5AFBB0D4">
      <w:pPr>
        <w:widowControl w:val="0"/>
        <w:spacing w:line="360" w:lineRule="auto"/>
        <w:ind w:firstLine="420" w:firstLineChars="200"/>
        <w:jc w:val="both"/>
        <w:rPr>
          <w:rFonts w:ascii="宋体" w:hAnsi="宋体" w:eastAsia="宋体" w:cs="Times New Roman"/>
          <w:iCs/>
          <w:kern w:val="2"/>
          <w:sz w:val="21"/>
          <w:szCs w:val="22"/>
          <w:highlight w:val="none"/>
          <w:lang w:val="en-US" w:eastAsia="zh-CN" w:bidi="ar-SA"/>
        </w:rPr>
      </w:pPr>
      <w:r>
        <w:rPr>
          <w:rFonts w:hint="eastAsia" w:ascii="宋体" w:hAnsi="宋体" w:eastAsia="宋体" w:cs="Times New Roman"/>
          <w:iCs/>
          <w:kern w:val="2"/>
          <w:sz w:val="21"/>
          <w:szCs w:val="22"/>
          <w:highlight w:val="none"/>
          <w:lang w:val="en-US" w:eastAsia="zh-CN" w:bidi="ar-SA"/>
        </w:rPr>
        <w:sym w:font="Wingdings" w:char="00FE"/>
      </w:r>
      <w:r>
        <w:rPr>
          <w:rFonts w:hint="eastAsia" w:ascii="宋体" w:hAnsi="宋体" w:eastAsia="宋体" w:cs="Times New Roman"/>
          <w:kern w:val="2"/>
          <w:sz w:val="21"/>
          <w:szCs w:val="22"/>
          <w:highlight w:val="none"/>
          <w:lang w:val="en-US" w:eastAsia="zh-CN" w:bidi="ar-SA"/>
        </w:rPr>
        <w:t>履约保证金：</w:t>
      </w:r>
      <w:r>
        <w:rPr>
          <w:rFonts w:hint="eastAsia" w:ascii="宋体" w:hAnsi="宋体" w:eastAsia="宋体" w:cs="Times New Roman"/>
          <w:kern w:val="2"/>
          <w:sz w:val="21"/>
          <w:szCs w:val="22"/>
          <w:highlight w:val="none"/>
          <w:u w:val="single"/>
          <w:lang w:val="en-US" w:eastAsia="zh-CN" w:bidi="ar-SA"/>
        </w:rPr>
        <w:t>中标金额降价幅度不超过采购预算10% 的，履约保证金为中标金额的10%;中标金额降价幅度超过采购预算10%以上的，履约保证金为采购预算减去中标金额的差额</w:t>
      </w:r>
      <w:r>
        <w:rPr>
          <w:rFonts w:hint="eastAsia" w:ascii="宋体" w:hAnsi="宋体" w:eastAsia="宋体" w:cs="Times New Roman"/>
          <w:kern w:val="2"/>
          <w:sz w:val="21"/>
          <w:szCs w:val="22"/>
          <w:highlight w:val="none"/>
          <w:lang w:val="en-US" w:eastAsia="zh-CN" w:bidi="ar-SA"/>
        </w:rPr>
        <w:t>；</w:t>
      </w:r>
    </w:p>
    <w:p w14:paraId="4EA69AFC">
      <w:pPr>
        <w:widowControl w:val="0"/>
        <w:spacing w:line="360" w:lineRule="auto"/>
        <w:ind w:firstLine="420" w:firstLineChars="200"/>
        <w:jc w:val="both"/>
        <w:rPr>
          <w:rFonts w:ascii="宋体" w:hAnsi="宋体" w:eastAsia="宋体" w:cs="Times New Roman"/>
          <w:iCs/>
          <w:color w:val="auto"/>
          <w:kern w:val="2"/>
          <w:sz w:val="21"/>
          <w:szCs w:val="22"/>
          <w:lang w:val="en-US" w:eastAsia="zh-CN" w:bidi="ar-SA"/>
        </w:rPr>
      </w:pPr>
      <w:r>
        <w:rPr>
          <w:rFonts w:hint="eastAsia" w:ascii="宋体" w:hAnsi="宋体" w:eastAsia="宋体" w:cs="Times New Roman"/>
          <w:iCs/>
          <w:kern w:val="2"/>
          <w:sz w:val="21"/>
          <w:szCs w:val="22"/>
          <w:lang w:val="en-US" w:eastAsia="zh-CN" w:bidi="ar-SA"/>
        </w:rPr>
        <w:sym w:font="Wingdings" w:char="00A8"/>
      </w:r>
      <w:r>
        <w:rPr>
          <w:rFonts w:hint="eastAsia" w:ascii="宋体" w:hAnsi="宋体" w:eastAsia="宋体" w:cs="Times New Roman"/>
          <w:iCs/>
          <w:kern w:val="2"/>
          <w:sz w:val="21"/>
          <w:szCs w:val="22"/>
          <w:lang w:val="en-US" w:eastAsia="zh-CN" w:bidi="ar-SA"/>
        </w:rPr>
        <w:t>预付款保</w:t>
      </w:r>
      <w:r>
        <w:rPr>
          <w:rFonts w:hint="eastAsia" w:ascii="宋体" w:hAnsi="宋体" w:eastAsia="宋体" w:cs="Times New Roman"/>
          <w:iCs/>
          <w:color w:val="auto"/>
          <w:kern w:val="2"/>
          <w:sz w:val="21"/>
          <w:szCs w:val="22"/>
          <w:lang w:val="en-US" w:eastAsia="zh-CN" w:bidi="ar-SA"/>
        </w:rPr>
        <w:t>证金：预付款的</w:t>
      </w:r>
      <w:r>
        <w:rPr>
          <w:rFonts w:hint="eastAsia" w:ascii="宋体" w:hAnsi="宋体" w:eastAsia="宋体" w:cs="Times New Roman"/>
          <w:iCs/>
          <w:color w:val="auto"/>
          <w:kern w:val="2"/>
          <w:sz w:val="21"/>
          <w:szCs w:val="22"/>
          <w:u w:val="single"/>
          <w:lang w:val="en-US" w:eastAsia="zh-CN" w:bidi="ar-SA"/>
        </w:rPr>
        <w:t>/</w:t>
      </w:r>
      <w:r>
        <w:rPr>
          <w:rFonts w:hint="eastAsia" w:ascii="宋体" w:hAnsi="宋体" w:eastAsia="宋体" w:cs="Times New Roman"/>
          <w:iCs/>
          <w:color w:val="auto"/>
          <w:kern w:val="2"/>
          <w:sz w:val="21"/>
          <w:szCs w:val="22"/>
          <w:lang w:val="en-US" w:eastAsia="zh-CN" w:bidi="ar-SA"/>
        </w:rPr>
        <w:t>%；</w:t>
      </w:r>
    </w:p>
    <w:p w14:paraId="2202DEE5">
      <w:pPr>
        <w:widowControl w:val="0"/>
        <w:spacing w:line="360" w:lineRule="auto"/>
        <w:ind w:firstLine="420" w:firstLineChars="200"/>
        <w:jc w:val="both"/>
        <w:rPr>
          <w:rFonts w:ascii="宋体" w:hAnsi="宋体" w:eastAsia="宋体" w:cs="Times New Roman"/>
          <w:iCs/>
          <w:color w:val="auto"/>
          <w:kern w:val="2"/>
          <w:sz w:val="21"/>
          <w:szCs w:val="22"/>
          <w:lang w:val="en-US" w:eastAsia="zh-CN" w:bidi="ar-SA"/>
        </w:rPr>
      </w:pPr>
      <w:r>
        <w:rPr>
          <w:rFonts w:hint="eastAsia" w:ascii="宋体" w:hAnsi="宋体" w:eastAsia="宋体" w:cs="Times New Roman"/>
          <w:iCs/>
          <w:color w:val="auto"/>
          <w:kern w:val="2"/>
          <w:sz w:val="21"/>
          <w:szCs w:val="22"/>
          <w:lang w:val="en-US" w:eastAsia="zh-CN" w:bidi="ar-SA"/>
        </w:rPr>
        <w:sym w:font="Wingdings" w:char="00A8"/>
      </w:r>
      <w:r>
        <w:rPr>
          <w:rFonts w:hint="eastAsia" w:ascii="宋体" w:hAnsi="宋体" w:eastAsia="宋体" w:cs="Times New Roman"/>
          <w:iCs/>
          <w:color w:val="auto"/>
          <w:kern w:val="2"/>
          <w:sz w:val="21"/>
          <w:szCs w:val="22"/>
          <w:lang w:val="en-US" w:eastAsia="zh-CN" w:bidi="ar-SA"/>
        </w:rPr>
        <w:t>质量保证金：合同金额的</w:t>
      </w:r>
      <w:r>
        <w:rPr>
          <w:rFonts w:hint="eastAsia" w:ascii="宋体" w:hAnsi="宋体" w:eastAsia="宋体" w:cs="Times New Roman"/>
          <w:iCs/>
          <w:color w:val="auto"/>
          <w:kern w:val="2"/>
          <w:sz w:val="21"/>
          <w:szCs w:val="22"/>
          <w:u w:val="single"/>
          <w:lang w:val="en-US" w:eastAsia="zh-CN" w:bidi="ar-SA"/>
        </w:rPr>
        <w:t>/</w:t>
      </w:r>
      <w:r>
        <w:rPr>
          <w:rFonts w:hint="eastAsia" w:ascii="宋体" w:hAnsi="宋体" w:eastAsia="宋体" w:cs="Times New Roman"/>
          <w:iCs/>
          <w:color w:val="auto"/>
          <w:kern w:val="2"/>
          <w:sz w:val="21"/>
          <w:szCs w:val="22"/>
          <w:lang w:val="en-US" w:eastAsia="zh-CN" w:bidi="ar-SA"/>
        </w:rPr>
        <w:t>%。</w:t>
      </w:r>
    </w:p>
    <w:p w14:paraId="2065B904">
      <w:pPr>
        <w:keepNext/>
        <w:keepLines/>
        <w:adjustRightInd w:val="0"/>
        <w:snapToGrid w:val="0"/>
        <w:spacing w:line="360" w:lineRule="auto"/>
        <w:outlineLvl w:val="1"/>
        <w:rPr>
          <w:rFonts w:ascii="黑体" w:hAnsi="黑体" w:eastAsia="黑体" w:cs="Times New Roman"/>
          <w:b/>
          <w:bCs/>
          <w:sz w:val="24"/>
          <w:szCs w:val="32"/>
        </w:rPr>
      </w:pPr>
      <w:bookmarkStart w:id="2" w:name="_Toc28192"/>
      <w:r>
        <w:rPr>
          <w:rFonts w:hint="eastAsia" w:ascii="黑体" w:hAnsi="黑体" w:eastAsia="黑体" w:cs="Times New Roman"/>
          <w:b/>
          <w:bCs/>
          <w:sz w:val="24"/>
          <w:szCs w:val="32"/>
        </w:rPr>
        <w:t>二、采购需求</w:t>
      </w:r>
      <w:bookmarkEnd w:id="2"/>
    </w:p>
    <w:tbl>
      <w:tblPr>
        <w:tblStyle w:val="13"/>
        <w:tblW w:w="9457"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72"/>
        <w:gridCol w:w="1930"/>
        <w:gridCol w:w="1552"/>
        <w:gridCol w:w="939"/>
        <w:gridCol w:w="801"/>
        <w:gridCol w:w="1172"/>
        <w:gridCol w:w="1187"/>
        <w:gridCol w:w="668"/>
        <w:gridCol w:w="736"/>
      </w:tblGrid>
      <w:tr w14:paraId="0DBEE8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22" w:hRule="atLeast"/>
        </w:trPr>
        <w:tc>
          <w:tcPr>
            <w:tcW w:w="472" w:type="dxa"/>
            <w:noWrap/>
            <w:vAlign w:val="center"/>
          </w:tcPr>
          <w:p w14:paraId="5B09089C">
            <w:pPr>
              <w:adjustRightInd w:val="0"/>
              <w:snapToGrid w:val="0"/>
              <w:spacing w:line="360" w:lineRule="auto"/>
              <w:jc w:val="center"/>
              <w:rPr>
                <w:rFonts w:ascii="Times New Roman" w:hAnsi="Times New Roman" w:cs="Times New Roman"/>
                <w:szCs w:val="21"/>
              </w:rPr>
            </w:pPr>
            <w:r>
              <w:rPr>
                <w:rFonts w:hint="eastAsia" w:ascii="Times New Roman" w:hAnsi="Times New Roman" w:cs="Times New Roman"/>
                <w:szCs w:val="21"/>
              </w:rPr>
              <w:t xml:space="preserve">包号 </w:t>
            </w:r>
          </w:p>
        </w:tc>
        <w:tc>
          <w:tcPr>
            <w:tcW w:w="1930" w:type="dxa"/>
            <w:noWrap/>
            <w:vAlign w:val="center"/>
          </w:tcPr>
          <w:p w14:paraId="0CB08F8E">
            <w:pPr>
              <w:adjustRightInd w:val="0"/>
              <w:snapToGrid w:val="0"/>
              <w:spacing w:line="360" w:lineRule="auto"/>
              <w:jc w:val="center"/>
              <w:rPr>
                <w:rFonts w:ascii="Times New Roman" w:hAnsi="Times New Roman" w:cs="Times New Roman"/>
                <w:szCs w:val="21"/>
              </w:rPr>
            </w:pPr>
            <w:r>
              <w:rPr>
                <w:rFonts w:hint="eastAsia" w:ascii="Times New Roman" w:hAnsi="Times New Roman" w:cs="Times New Roman"/>
                <w:szCs w:val="21"/>
              </w:rPr>
              <w:t>包名称</w:t>
            </w:r>
          </w:p>
        </w:tc>
        <w:tc>
          <w:tcPr>
            <w:tcW w:w="1552" w:type="dxa"/>
            <w:noWrap/>
            <w:vAlign w:val="center"/>
          </w:tcPr>
          <w:p w14:paraId="2EE7CBC5">
            <w:pPr>
              <w:adjustRightInd w:val="0"/>
              <w:snapToGrid w:val="0"/>
              <w:spacing w:line="360" w:lineRule="auto"/>
              <w:jc w:val="center"/>
              <w:rPr>
                <w:rFonts w:ascii="Times New Roman" w:hAnsi="Times New Roman" w:cs="Times New Roman"/>
                <w:szCs w:val="21"/>
              </w:rPr>
            </w:pPr>
            <w:r>
              <w:rPr>
                <w:rFonts w:hint="eastAsia" w:ascii="Times New Roman" w:hAnsi="Times New Roman" w:cs="Times New Roman"/>
                <w:szCs w:val="21"/>
              </w:rPr>
              <w:t>标的名称</w:t>
            </w:r>
          </w:p>
        </w:tc>
        <w:tc>
          <w:tcPr>
            <w:tcW w:w="939" w:type="dxa"/>
            <w:tcBorders>
              <w:left w:val="single" w:color="auto" w:sz="4" w:space="0"/>
            </w:tcBorders>
            <w:noWrap/>
            <w:vAlign w:val="center"/>
          </w:tcPr>
          <w:p w14:paraId="7CA6C2BC">
            <w:pPr>
              <w:adjustRightInd w:val="0"/>
              <w:snapToGrid w:val="0"/>
              <w:spacing w:line="360" w:lineRule="auto"/>
              <w:jc w:val="center"/>
              <w:rPr>
                <w:rFonts w:ascii="Times New Roman" w:hAnsi="Times New Roman" w:cs="Times New Roman"/>
                <w:szCs w:val="21"/>
              </w:rPr>
            </w:pPr>
            <w:r>
              <w:rPr>
                <w:rFonts w:hint="eastAsia" w:ascii="Times New Roman" w:hAnsi="Times New Roman" w:cs="Times New Roman"/>
                <w:szCs w:val="21"/>
              </w:rPr>
              <w:t>简要技术要求</w:t>
            </w:r>
          </w:p>
        </w:tc>
        <w:tc>
          <w:tcPr>
            <w:tcW w:w="801" w:type="dxa"/>
            <w:tcBorders>
              <w:left w:val="single" w:color="auto" w:sz="4" w:space="0"/>
            </w:tcBorders>
            <w:noWrap/>
            <w:vAlign w:val="center"/>
          </w:tcPr>
          <w:p w14:paraId="35541D85">
            <w:pPr>
              <w:adjustRightInd w:val="0"/>
              <w:snapToGrid w:val="0"/>
              <w:spacing w:line="360" w:lineRule="auto"/>
              <w:jc w:val="center"/>
              <w:rPr>
                <w:rFonts w:ascii="宋体" w:hAnsi="宋体" w:cs="宋体"/>
                <w:kern w:val="0"/>
                <w:szCs w:val="21"/>
              </w:rPr>
            </w:pPr>
            <w:r>
              <w:rPr>
                <w:rFonts w:hint="eastAsia" w:ascii="Times New Roman" w:hAnsi="Times New Roman" w:cs="Times New Roman"/>
                <w:szCs w:val="21"/>
              </w:rPr>
              <w:t>数量</w:t>
            </w:r>
          </w:p>
        </w:tc>
        <w:tc>
          <w:tcPr>
            <w:tcW w:w="1172" w:type="dxa"/>
            <w:noWrap/>
            <w:vAlign w:val="center"/>
          </w:tcPr>
          <w:p w14:paraId="0C67AAEF">
            <w:pPr>
              <w:adjustRightInd w:val="0"/>
              <w:snapToGrid w:val="0"/>
              <w:spacing w:line="360" w:lineRule="auto"/>
              <w:jc w:val="center"/>
              <w:rPr>
                <w:rFonts w:ascii="Times New Roman" w:hAnsi="Times New Roman" w:cs="Times New Roman"/>
                <w:szCs w:val="21"/>
              </w:rPr>
            </w:pPr>
            <w:r>
              <w:rPr>
                <w:rFonts w:hint="eastAsia" w:ascii="Times New Roman" w:hAnsi="Times New Roman" w:cs="Times New Roman"/>
                <w:szCs w:val="21"/>
              </w:rPr>
              <w:t>标的预算</w:t>
            </w:r>
          </w:p>
        </w:tc>
        <w:tc>
          <w:tcPr>
            <w:tcW w:w="1187" w:type="dxa"/>
            <w:noWrap/>
            <w:vAlign w:val="center"/>
          </w:tcPr>
          <w:p w14:paraId="40A9B7E3">
            <w:pPr>
              <w:adjustRightInd w:val="0"/>
              <w:snapToGrid w:val="0"/>
              <w:spacing w:line="360" w:lineRule="auto"/>
              <w:jc w:val="center"/>
              <w:rPr>
                <w:rFonts w:ascii="Times New Roman" w:hAnsi="Times New Roman" w:cs="Times New Roman"/>
                <w:szCs w:val="21"/>
              </w:rPr>
            </w:pPr>
            <w:r>
              <w:rPr>
                <w:rFonts w:hint="eastAsia" w:ascii="Times New Roman" w:hAnsi="Times New Roman" w:cs="Times New Roman"/>
                <w:szCs w:val="21"/>
              </w:rPr>
              <w:t>最高限价</w:t>
            </w:r>
          </w:p>
        </w:tc>
        <w:tc>
          <w:tcPr>
            <w:tcW w:w="668" w:type="dxa"/>
            <w:noWrap/>
            <w:vAlign w:val="center"/>
          </w:tcPr>
          <w:p w14:paraId="1DB75362">
            <w:pPr>
              <w:adjustRightInd w:val="0"/>
              <w:snapToGrid w:val="0"/>
              <w:spacing w:line="360" w:lineRule="auto"/>
              <w:jc w:val="center"/>
              <w:rPr>
                <w:rFonts w:ascii="Times New Roman" w:hAnsi="Times New Roman" w:cs="Times New Roman"/>
                <w:szCs w:val="21"/>
              </w:rPr>
            </w:pPr>
            <w:r>
              <w:rPr>
                <w:rFonts w:hint="eastAsia" w:ascii="Times New Roman" w:hAnsi="Times New Roman" w:cs="Times New Roman"/>
                <w:szCs w:val="21"/>
              </w:rPr>
              <w:t>节能产品</w:t>
            </w:r>
          </w:p>
        </w:tc>
        <w:tc>
          <w:tcPr>
            <w:tcW w:w="736" w:type="dxa"/>
            <w:noWrap/>
            <w:vAlign w:val="center"/>
          </w:tcPr>
          <w:p w14:paraId="1BBE508F">
            <w:pPr>
              <w:adjustRightInd w:val="0"/>
              <w:snapToGrid w:val="0"/>
              <w:spacing w:line="360" w:lineRule="auto"/>
              <w:jc w:val="center"/>
              <w:rPr>
                <w:rFonts w:ascii="Times New Roman" w:hAnsi="Times New Roman" w:cs="Times New Roman"/>
                <w:szCs w:val="21"/>
              </w:rPr>
            </w:pPr>
            <w:r>
              <w:rPr>
                <w:rFonts w:hint="eastAsia" w:ascii="Times New Roman" w:hAnsi="Times New Roman" w:cs="Times New Roman"/>
                <w:szCs w:val="21"/>
              </w:rPr>
              <w:t>进口产品</w:t>
            </w:r>
          </w:p>
        </w:tc>
      </w:tr>
      <w:tr w14:paraId="0DC4E2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473" w:hRule="atLeast"/>
        </w:trPr>
        <w:tc>
          <w:tcPr>
            <w:tcW w:w="472" w:type="dxa"/>
            <w:noWrap/>
            <w:vAlign w:val="center"/>
          </w:tcPr>
          <w:p w14:paraId="69FE9637">
            <w:pPr>
              <w:adjustRightInd w:val="0"/>
              <w:snapToGrid w:val="0"/>
              <w:spacing w:line="360" w:lineRule="auto"/>
              <w:jc w:val="center"/>
              <w:rPr>
                <w:rFonts w:ascii="Times New Roman" w:hAnsi="Times New Roman" w:cs="Times New Roman"/>
                <w:szCs w:val="21"/>
              </w:rPr>
            </w:pPr>
            <w:r>
              <w:rPr>
                <w:rFonts w:hint="eastAsia" w:ascii="Times New Roman" w:hAnsi="Times New Roman" w:cs="Times New Roman"/>
                <w:szCs w:val="21"/>
              </w:rPr>
              <w:t>1</w:t>
            </w:r>
          </w:p>
        </w:tc>
        <w:tc>
          <w:tcPr>
            <w:tcW w:w="1930" w:type="dxa"/>
            <w:noWrap/>
            <w:vAlign w:val="center"/>
          </w:tcPr>
          <w:p w14:paraId="7EC2A927">
            <w:pPr>
              <w:adjustRightInd w:val="0"/>
              <w:snapToGrid w:val="0"/>
              <w:spacing w:line="360" w:lineRule="auto"/>
              <w:jc w:val="center"/>
              <w:rPr>
                <w:rFonts w:hint="eastAsia" w:ascii="宋体" w:hAnsi="宋体" w:eastAsia="宋体" w:cs="宋体"/>
                <w:szCs w:val="21"/>
                <w:lang w:eastAsia="zh-CN"/>
              </w:rPr>
            </w:pPr>
            <w:r>
              <w:rPr>
                <w:rFonts w:hint="eastAsia" w:ascii="宋体" w:hAnsi="宋体" w:cs="宋体"/>
                <w:szCs w:val="21"/>
                <w:lang w:eastAsia="zh-CN"/>
              </w:rPr>
              <w:t>桑植大队长征路站健身房建设综合项目（第二次）</w:t>
            </w:r>
          </w:p>
        </w:tc>
        <w:tc>
          <w:tcPr>
            <w:tcW w:w="1552" w:type="dxa"/>
            <w:noWrap/>
            <w:vAlign w:val="center"/>
          </w:tcPr>
          <w:p w14:paraId="10B8EFF7">
            <w:pPr>
              <w:adjustRightInd w:val="0"/>
              <w:snapToGrid w:val="0"/>
              <w:spacing w:line="360" w:lineRule="auto"/>
              <w:jc w:val="center"/>
              <w:rPr>
                <w:rFonts w:hint="eastAsia" w:ascii="宋体" w:hAnsi="宋体" w:eastAsia="宋体" w:cs="宋体"/>
                <w:szCs w:val="21"/>
                <w:lang w:eastAsia="zh-CN"/>
              </w:rPr>
            </w:pPr>
            <w:r>
              <w:rPr>
                <w:rFonts w:hint="eastAsia" w:ascii="宋体" w:hAnsi="宋体" w:cs="宋体"/>
                <w:szCs w:val="21"/>
                <w:lang w:val="en-US" w:eastAsia="zh-CN"/>
              </w:rPr>
              <w:t>B07000000</w:t>
            </w:r>
            <w:r>
              <w:rPr>
                <w:rFonts w:hint="eastAsia" w:ascii="宋体" w:hAnsi="宋体" w:eastAsia="宋体" w:cs="宋体"/>
                <w:szCs w:val="21"/>
                <w:lang w:eastAsia="zh-CN"/>
              </w:rPr>
              <w:t xml:space="preserve"> </w:t>
            </w:r>
            <w:r>
              <w:rPr>
                <w:rFonts w:hint="eastAsia" w:ascii="宋体" w:hAnsi="宋体" w:cs="宋体"/>
                <w:szCs w:val="21"/>
                <w:lang w:eastAsia="zh-CN"/>
              </w:rPr>
              <w:t>装修工程</w:t>
            </w:r>
          </w:p>
        </w:tc>
        <w:tc>
          <w:tcPr>
            <w:tcW w:w="939" w:type="dxa"/>
            <w:tcBorders>
              <w:left w:val="single" w:color="auto" w:sz="4" w:space="0"/>
            </w:tcBorders>
            <w:noWrap/>
            <w:vAlign w:val="center"/>
          </w:tcPr>
          <w:p w14:paraId="6A3F3480">
            <w:pPr>
              <w:widowControl w:val="0"/>
              <w:adjustRightInd w:val="0"/>
              <w:snapToGrid w:val="0"/>
              <w:spacing w:line="360" w:lineRule="auto"/>
              <w:jc w:val="center"/>
              <w:rPr>
                <w:rFonts w:hint="eastAsia" w:ascii="宋体" w:hAnsi="宋体" w:eastAsia="宋体" w:cs="宋体"/>
                <w:kern w:val="2"/>
                <w:sz w:val="21"/>
                <w:szCs w:val="21"/>
                <w:lang w:val="en-US" w:eastAsia="zh-CN" w:bidi="ar-SA"/>
              </w:rPr>
            </w:pPr>
            <w:r>
              <w:rPr>
                <w:rFonts w:hint="eastAsia" w:ascii="宋体" w:hAnsi="宋体" w:eastAsia="宋体" w:cs="宋体"/>
                <w:kern w:val="0"/>
                <w:sz w:val="21"/>
                <w:szCs w:val="21"/>
                <w:lang w:val="en-US" w:eastAsia="zh-CN" w:bidi="ar-SA"/>
              </w:rPr>
              <w:t>详见采购需求</w:t>
            </w:r>
          </w:p>
        </w:tc>
        <w:tc>
          <w:tcPr>
            <w:tcW w:w="801" w:type="dxa"/>
            <w:tcBorders>
              <w:left w:val="single" w:color="auto" w:sz="4" w:space="0"/>
            </w:tcBorders>
            <w:noWrap/>
            <w:vAlign w:val="center"/>
          </w:tcPr>
          <w:p w14:paraId="63DB1740">
            <w:pPr>
              <w:widowControl w:val="0"/>
              <w:adjustRightInd w:val="0"/>
              <w:snapToGrid w:val="0"/>
              <w:spacing w:line="360" w:lineRule="auto"/>
              <w:jc w:val="center"/>
              <w:rPr>
                <w:rFonts w:hint="eastAsia" w:ascii="宋体" w:hAnsi="宋体" w:eastAsia="宋体" w:cs="宋体"/>
                <w:kern w:val="2"/>
                <w:sz w:val="21"/>
                <w:szCs w:val="21"/>
                <w:lang w:val="en-US" w:eastAsia="zh-CN" w:bidi="ar-SA"/>
              </w:rPr>
            </w:pPr>
            <w:r>
              <w:rPr>
                <w:rFonts w:hint="eastAsia" w:ascii="宋体" w:hAnsi="宋体" w:eastAsia="宋体" w:cs="宋体"/>
                <w:kern w:val="0"/>
                <w:sz w:val="21"/>
                <w:szCs w:val="21"/>
                <w:lang w:val="en-US" w:eastAsia="zh-CN" w:bidi="ar-SA"/>
              </w:rPr>
              <w:t>1项</w:t>
            </w:r>
          </w:p>
        </w:tc>
        <w:tc>
          <w:tcPr>
            <w:tcW w:w="1172" w:type="dxa"/>
            <w:noWrap/>
            <w:vAlign w:val="center"/>
          </w:tcPr>
          <w:p w14:paraId="1B8A7FD1">
            <w:pPr>
              <w:adjustRightInd w:val="0"/>
              <w:snapToGrid w:val="0"/>
              <w:spacing w:line="360" w:lineRule="auto"/>
              <w:jc w:val="center"/>
              <w:rPr>
                <w:rFonts w:hint="eastAsia" w:ascii="宋体" w:hAnsi="宋体" w:eastAsia="宋体" w:cs="宋体"/>
                <w:szCs w:val="21"/>
              </w:rPr>
            </w:pPr>
            <w:r>
              <w:rPr>
                <w:rFonts w:hint="eastAsia" w:ascii="宋体" w:hAnsi="宋体" w:eastAsia="宋体" w:cs="宋体"/>
                <w:szCs w:val="21"/>
                <w:lang w:val="en-US" w:eastAsia="zh-CN"/>
              </w:rPr>
              <w:t>137017.27</w:t>
            </w:r>
            <w:r>
              <w:rPr>
                <w:rFonts w:hint="eastAsia" w:ascii="宋体" w:hAnsi="宋体" w:eastAsia="宋体" w:cs="宋体"/>
                <w:szCs w:val="21"/>
              </w:rPr>
              <w:t>元</w:t>
            </w:r>
          </w:p>
        </w:tc>
        <w:tc>
          <w:tcPr>
            <w:tcW w:w="1187" w:type="dxa"/>
            <w:noWrap/>
            <w:vAlign w:val="center"/>
          </w:tcPr>
          <w:p w14:paraId="1BB18813">
            <w:pPr>
              <w:adjustRightInd w:val="0"/>
              <w:snapToGrid w:val="0"/>
              <w:spacing w:line="360" w:lineRule="auto"/>
              <w:jc w:val="center"/>
              <w:rPr>
                <w:rFonts w:hint="eastAsia" w:ascii="宋体" w:hAnsi="宋体" w:eastAsia="宋体" w:cs="宋体"/>
                <w:szCs w:val="21"/>
              </w:rPr>
            </w:pPr>
            <w:r>
              <w:rPr>
                <w:rFonts w:hint="eastAsia" w:ascii="宋体" w:hAnsi="宋体" w:eastAsia="宋体" w:cs="宋体"/>
                <w:szCs w:val="21"/>
                <w:lang w:val="en-US" w:eastAsia="zh-CN"/>
              </w:rPr>
              <w:t>137017.27</w:t>
            </w:r>
            <w:r>
              <w:rPr>
                <w:rFonts w:hint="eastAsia" w:ascii="宋体" w:hAnsi="宋体" w:eastAsia="宋体" w:cs="宋体"/>
                <w:szCs w:val="21"/>
              </w:rPr>
              <w:t>元</w:t>
            </w:r>
          </w:p>
        </w:tc>
        <w:tc>
          <w:tcPr>
            <w:tcW w:w="668" w:type="dxa"/>
            <w:noWrap/>
            <w:vAlign w:val="center"/>
          </w:tcPr>
          <w:p w14:paraId="7840DFAC">
            <w:pPr>
              <w:adjustRightInd w:val="0"/>
              <w:snapToGrid w:val="0"/>
              <w:spacing w:line="360" w:lineRule="auto"/>
              <w:jc w:val="center"/>
              <w:rPr>
                <w:rFonts w:ascii="Times New Roman" w:hAnsi="Times New Roman" w:cs="Times New Roman"/>
                <w:szCs w:val="21"/>
              </w:rPr>
            </w:pPr>
            <w:r>
              <w:rPr>
                <w:rFonts w:hint="eastAsia" w:ascii="宋体" w:hAnsi="宋体" w:cs="Times New Roman"/>
                <w:iCs/>
                <w:szCs w:val="21"/>
              </w:rPr>
              <w:sym w:font="Wingdings" w:char="00A8"/>
            </w:r>
          </w:p>
        </w:tc>
        <w:tc>
          <w:tcPr>
            <w:tcW w:w="736" w:type="dxa"/>
            <w:noWrap/>
            <w:vAlign w:val="center"/>
          </w:tcPr>
          <w:p w14:paraId="6B00944E">
            <w:pPr>
              <w:adjustRightInd w:val="0"/>
              <w:snapToGrid w:val="0"/>
              <w:spacing w:line="360" w:lineRule="auto"/>
              <w:jc w:val="center"/>
              <w:rPr>
                <w:rFonts w:ascii="Times New Roman" w:hAnsi="Times New Roman" w:cs="Times New Roman"/>
                <w:szCs w:val="21"/>
              </w:rPr>
            </w:pPr>
            <w:r>
              <w:rPr>
                <w:rFonts w:hint="eastAsia" w:ascii="宋体" w:hAnsi="宋体" w:cs="Times New Roman"/>
                <w:iCs/>
                <w:szCs w:val="21"/>
              </w:rPr>
              <w:sym w:font="Wingdings" w:char="00A8"/>
            </w:r>
          </w:p>
        </w:tc>
      </w:tr>
    </w:tbl>
    <w:p w14:paraId="5D8A89A4">
      <w:pPr>
        <w:adjustRightInd w:val="0"/>
        <w:snapToGrid w:val="0"/>
        <w:spacing w:line="360" w:lineRule="auto"/>
        <w:ind w:firstLine="420" w:firstLineChars="200"/>
        <w:rPr>
          <w:rFonts w:ascii="宋体" w:hAnsi="宋体" w:cs="Times New Roman"/>
          <w:szCs w:val="21"/>
        </w:rPr>
      </w:pPr>
      <w:r>
        <w:rPr>
          <w:rFonts w:hint="eastAsia" w:ascii="宋体" w:hAnsi="宋体" w:cs="Times New Roman"/>
          <w:szCs w:val="21"/>
        </w:rPr>
        <w:t>说明：</w:t>
      </w:r>
    </w:p>
    <w:p w14:paraId="0D0EA6F7">
      <w:pPr>
        <w:adjustRightInd w:val="0"/>
        <w:snapToGrid w:val="0"/>
        <w:spacing w:line="360" w:lineRule="auto"/>
        <w:ind w:firstLine="420" w:firstLineChars="200"/>
        <w:rPr>
          <w:rFonts w:ascii="宋体" w:hAnsi="宋体" w:cs="Times New Roman"/>
          <w:szCs w:val="21"/>
        </w:rPr>
      </w:pPr>
      <w:r>
        <w:rPr>
          <w:rFonts w:hint="eastAsia" w:ascii="宋体" w:hAnsi="宋体" w:cs="Times New Roman"/>
          <w:szCs w:val="21"/>
        </w:rPr>
        <w:t>1.节能产品实行强制采购的，需提供国家认证机构出具的、处于有效期内的节能产品证书。</w:t>
      </w:r>
    </w:p>
    <w:p w14:paraId="75945AC4">
      <w:pPr>
        <w:adjustRightInd w:val="0"/>
        <w:snapToGrid w:val="0"/>
        <w:spacing w:line="360" w:lineRule="auto"/>
        <w:ind w:firstLine="420" w:firstLineChars="200"/>
        <w:rPr>
          <w:rFonts w:ascii="宋体" w:hAnsi="宋体" w:cs="Times New Roman"/>
          <w:b/>
          <w:szCs w:val="21"/>
        </w:rPr>
      </w:pPr>
      <w:r>
        <w:rPr>
          <w:rFonts w:hint="eastAsia" w:ascii="宋体" w:hAnsi="宋体" w:cs="Times New Roman"/>
          <w:szCs w:val="21"/>
        </w:rPr>
        <w:t>2.同意购买进口产品的，不限制满足采购需求的国内产品参与谈判。</w:t>
      </w:r>
    </w:p>
    <w:p w14:paraId="14A2B750">
      <w:pPr>
        <w:keepNext/>
        <w:keepLines/>
        <w:adjustRightInd w:val="0"/>
        <w:snapToGrid w:val="0"/>
        <w:spacing w:line="360" w:lineRule="auto"/>
        <w:outlineLvl w:val="1"/>
        <w:rPr>
          <w:rFonts w:ascii="黑体" w:hAnsi="黑体" w:eastAsia="黑体" w:cs="Times New Roman"/>
          <w:b/>
          <w:bCs/>
          <w:sz w:val="24"/>
          <w:szCs w:val="32"/>
        </w:rPr>
      </w:pPr>
      <w:bookmarkStart w:id="3" w:name="_Toc24144"/>
      <w:r>
        <w:rPr>
          <w:rFonts w:hint="eastAsia" w:ascii="黑体" w:hAnsi="黑体" w:eastAsia="黑体" w:cs="Times New Roman"/>
          <w:b/>
          <w:bCs/>
          <w:sz w:val="24"/>
          <w:szCs w:val="32"/>
        </w:rPr>
        <w:t>三、采购项目需落实的政府采购政策</w:t>
      </w:r>
      <w:bookmarkEnd w:id="3"/>
    </w:p>
    <w:p w14:paraId="516788C3">
      <w:pPr>
        <w:adjustRightInd w:val="0"/>
        <w:snapToGrid w:val="0"/>
        <w:spacing w:line="360" w:lineRule="auto"/>
        <w:ind w:firstLine="420" w:firstLineChars="200"/>
        <w:rPr>
          <w:rFonts w:ascii="宋体" w:hAnsi="宋体" w:cs="Times New Roman"/>
          <w:szCs w:val="21"/>
        </w:rPr>
      </w:pPr>
      <w:r>
        <w:rPr>
          <w:rFonts w:hint="eastAsia" w:ascii="宋体" w:hAnsi="宋体" w:cs="Times New Roman"/>
          <w:szCs w:val="21"/>
        </w:rPr>
        <w:t>1、优先采购：节能产品、环境标志产品享受加分或价格折扣。</w:t>
      </w:r>
    </w:p>
    <w:p w14:paraId="6F8B92F2">
      <w:pPr>
        <w:adjustRightInd w:val="0"/>
        <w:snapToGrid w:val="0"/>
        <w:spacing w:line="360" w:lineRule="auto"/>
        <w:ind w:firstLine="420" w:firstLineChars="200"/>
        <w:rPr>
          <w:rFonts w:ascii="宋体" w:hAnsi="宋体" w:cs="Times New Roman"/>
          <w:szCs w:val="21"/>
        </w:rPr>
      </w:pPr>
      <w:r>
        <w:rPr>
          <w:rFonts w:hint="eastAsia" w:ascii="宋体" w:hAnsi="宋体" w:cs="Times New Roman"/>
          <w:szCs w:val="21"/>
        </w:rPr>
        <w:t>2、支持中小企业：中小企业享受预留采购份额或价格折扣。</w:t>
      </w:r>
    </w:p>
    <w:p w14:paraId="34005BCD">
      <w:pPr>
        <w:keepNext/>
        <w:keepLines/>
        <w:adjustRightInd w:val="0"/>
        <w:snapToGrid w:val="0"/>
        <w:spacing w:line="360" w:lineRule="auto"/>
        <w:outlineLvl w:val="1"/>
        <w:rPr>
          <w:rFonts w:ascii="黑体" w:hAnsi="黑体" w:eastAsia="黑体" w:cs="Times New Roman"/>
          <w:b/>
          <w:bCs/>
          <w:color w:val="auto"/>
          <w:sz w:val="24"/>
          <w:szCs w:val="32"/>
        </w:rPr>
      </w:pPr>
      <w:bookmarkStart w:id="4" w:name="_Toc13483"/>
      <w:r>
        <w:rPr>
          <w:rFonts w:hint="eastAsia" w:ascii="黑体" w:hAnsi="黑体" w:eastAsia="黑体" w:cs="Times New Roman"/>
          <w:b/>
          <w:bCs/>
          <w:sz w:val="24"/>
          <w:szCs w:val="32"/>
        </w:rPr>
        <w:t>四、供应商的资格要求</w:t>
      </w:r>
      <w:bookmarkEnd w:id="4"/>
    </w:p>
    <w:p w14:paraId="6115D10A">
      <w:pPr>
        <w:pageBreakBefore w:val="0"/>
        <w:widowControl w:val="0"/>
        <w:kinsoku/>
        <w:wordWrap/>
        <w:overflowPunct/>
        <w:topLinePunct w:val="0"/>
        <w:bidi w:val="0"/>
        <w:adjustRightInd w:val="0"/>
        <w:snapToGrid w:val="0"/>
        <w:spacing w:beforeAutospacing="0" w:afterAutospacing="0" w:line="440" w:lineRule="exact"/>
        <w:ind w:firstLine="420" w:firstLineChars="200"/>
        <w:textAlignment w:val="auto"/>
        <w:rPr>
          <w:rFonts w:ascii="宋体" w:hAnsi="宋体" w:cs="Times New Roman"/>
          <w:color w:val="auto"/>
          <w:szCs w:val="21"/>
        </w:rPr>
      </w:pPr>
      <w:r>
        <w:rPr>
          <w:rFonts w:hint="eastAsia" w:ascii="宋体" w:hAnsi="宋体" w:cs="Times New Roman"/>
          <w:color w:val="auto"/>
          <w:szCs w:val="21"/>
        </w:rPr>
        <w:t>1、满足《中华人民共和国政府采购法》第二十二条规定；</w:t>
      </w:r>
    </w:p>
    <w:p w14:paraId="7E0B6E0B">
      <w:pPr>
        <w:pageBreakBefore w:val="0"/>
        <w:widowControl w:val="0"/>
        <w:kinsoku/>
        <w:wordWrap/>
        <w:overflowPunct/>
        <w:topLinePunct w:val="0"/>
        <w:bidi w:val="0"/>
        <w:adjustRightInd w:val="0"/>
        <w:snapToGrid w:val="0"/>
        <w:spacing w:beforeAutospacing="0" w:afterAutospacing="0" w:line="440" w:lineRule="exact"/>
        <w:ind w:firstLine="420" w:firstLineChars="200"/>
        <w:textAlignment w:val="auto"/>
        <w:rPr>
          <w:rFonts w:ascii="宋体" w:hAnsi="宋体" w:cs="Times New Roman"/>
          <w:color w:val="auto"/>
          <w:szCs w:val="21"/>
        </w:rPr>
      </w:pPr>
      <w:r>
        <w:rPr>
          <w:rFonts w:hint="eastAsia" w:ascii="宋体" w:hAnsi="宋体" w:cs="Times New Roman"/>
          <w:color w:val="auto"/>
          <w:szCs w:val="21"/>
        </w:rPr>
        <w:t>2、落实政府采购政策需满足的资格要求：</w:t>
      </w:r>
      <w:bookmarkStart w:id="12" w:name="_GoBack"/>
      <w:bookmarkEnd w:id="12"/>
    </w:p>
    <w:p w14:paraId="2EA8AA40">
      <w:pPr>
        <w:pageBreakBefore w:val="0"/>
        <w:widowControl w:val="0"/>
        <w:kinsoku/>
        <w:wordWrap/>
        <w:overflowPunct/>
        <w:topLinePunct w:val="0"/>
        <w:bidi w:val="0"/>
        <w:adjustRightInd w:val="0"/>
        <w:snapToGrid w:val="0"/>
        <w:spacing w:beforeAutospacing="0" w:afterAutospacing="0" w:line="440" w:lineRule="exact"/>
        <w:ind w:firstLine="630" w:firstLineChars="300"/>
        <w:textAlignment w:val="auto"/>
        <w:rPr>
          <w:rFonts w:ascii="宋体" w:hAnsi="宋体" w:cs="Times New Roman"/>
          <w:color w:val="auto"/>
          <w:szCs w:val="21"/>
        </w:rPr>
      </w:pPr>
      <w:r>
        <w:rPr>
          <w:rFonts w:hint="eastAsia" w:ascii="宋体" w:hAnsi="宋体" w:cs="Times New Roman"/>
          <w:iCs/>
          <w:color w:val="auto"/>
          <w:szCs w:val="21"/>
        </w:rPr>
        <w:sym w:font="Wingdings" w:char="00FE"/>
      </w:r>
      <w:r>
        <w:rPr>
          <w:rFonts w:hint="eastAsia" w:ascii="宋体" w:hAnsi="宋体" w:cs="Times New Roman"/>
          <w:iCs/>
          <w:color w:val="auto"/>
          <w:szCs w:val="21"/>
        </w:rPr>
        <w:t>专门面向</w:t>
      </w:r>
      <w:r>
        <w:rPr>
          <w:rFonts w:hint="eastAsia" w:ascii="宋体" w:hAnsi="宋体" w:cs="Times New Roman"/>
          <w:bCs/>
          <w:color w:val="auto"/>
          <w:szCs w:val="21"/>
        </w:rPr>
        <w:t>：</w:t>
      </w:r>
      <w:r>
        <w:rPr>
          <w:rFonts w:hint="eastAsia" w:ascii="宋体" w:hAnsi="宋体" w:cs="Times New Roman"/>
          <w:iCs/>
          <w:color w:val="auto"/>
          <w:szCs w:val="21"/>
        </w:rPr>
        <w:sym w:font="Wingdings" w:char="00FE"/>
      </w:r>
      <w:r>
        <w:rPr>
          <w:rFonts w:hint="eastAsia" w:ascii="宋体" w:hAnsi="宋体" w:cs="Times New Roman"/>
          <w:b/>
          <w:bCs/>
          <w:iCs/>
          <w:color w:val="auto"/>
          <w:szCs w:val="21"/>
        </w:rPr>
        <w:t>中小企业</w:t>
      </w:r>
      <w:r>
        <w:rPr>
          <w:rFonts w:hint="eastAsia" w:ascii="宋体" w:hAnsi="宋体" w:cs="Times New Roman"/>
          <w:iCs/>
          <w:color w:val="auto"/>
          <w:szCs w:val="21"/>
        </w:rPr>
        <w:t xml:space="preserve">  </w:t>
      </w:r>
      <w:r>
        <w:rPr>
          <w:rFonts w:hint="eastAsia" w:ascii="宋体" w:hAnsi="宋体" w:cs="Times New Roman"/>
          <w:iCs/>
          <w:color w:val="auto"/>
          <w:szCs w:val="21"/>
        </w:rPr>
        <w:sym w:font="Wingdings" w:char="00FE"/>
      </w:r>
      <w:r>
        <w:rPr>
          <w:rFonts w:hint="eastAsia" w:ascii="宋体" w:hAnsi="宋体" w:cs="Times New Roman"/>
          <w:b/>
          <w:bCs/>
          <w:iCs/>
          <w:color w:val="auto"/>
          <w:szCs w:val="21"/>
        </w:rPr>
        <w:t>小微企业</w:t>
      </w:r>
      <w:r>
        <w:rPr>
          <w:rFonts w:hint="eastAsia" w:ascii="宋体" w:hAnsi="宋体" w:cs="Times New Roman"/>
          <w:iCs/>
          <w:color w:val="auto"/>
          <w:szCs w:val="21"/>
        </w:rPr>
        <w:t xml:space="preserve"> </w:t>
      </w:r>
      <w:r>
        <w:rPr>
          <w:rFonts w:hint="eastAsia" w:ascii="宋体" w:hAnsi="宋体" w:cs="Times New Roman"/>
          <w:iCs/>
          <w:color w:val="auto"/>
          <w:szCs w:val="21"/>
        </w:rPr>
        <w:sym w:font="Wingdings" w:char="00A8"/>
      </w:r>
      <w:r>
        <w:rPr>
          <w:rFonts w:hint="eastAsia" w:ascii="宋体" w:hAnsi="宋体" w:cs="Times New Roman"/>
          <w:iCs/>
          <w:color w:val="auto"/>
          <w:szCs w:val="21"/>
        </w:rPr>
        <w:t xml:space="preserve">监狱企业 </w:t>
      </w:r>
      <w:r>
        <w:rPr>
          <w:rFonts w:hint="eastAsia" w:ascii="宋体" w:hAnsi="宋体" w:cs="Times New Roman"/>
          <w:iCs/>
          <w:color w:val="auto"/>
          <w:szCs w:val="21"/>
        </w:rPr>
        <w:sym w:font="Wingdings" w:char="00A8"/>
      </w:r>
      <w:r>
        <w:rPr>
          <w:rFonts w:hint="eastAsia" w:ascii="宋体" w:hAnsi="宋体" w:cs="Times New Roman"/>
          <w:iCs/>
          <w:color w:val="auto"/>
          <w:szCs w:val="21"/>
        </w:rPr>
        <w:t>福利性单位。</w:t>
      </w:r>
    </w:p>
    <w:p w14:paraId="5688023A">
      <w:pPr>
        <w:pageBreakBefore w:val="0"/>
        <w:widowControl w:val="0"/>
        <w:kinsoku/>
        <w:wordWrap/>
        <w:overflowPunct/>
        <w:topLinePunct w:val="0"/>
        <w:bidi w:val="0"/>
        <w:adjustRightInd w:val="0"/>
        <w:snapToGrid w:val="0"/>
        <w:spacing w:beforeAutospacing="0" w:afterAutospacing="0" w:line="440" w:lineRule="exact"/>
        <w:ind w:firstLine="630" w:firstLineChars="300"/>
        <w:textAlignment w:val="auto"/>
        <w:rPr>
          <w:rFonts w:ascii="宋体" w:hAnsi="宋体" w:cs="Times New Roman"/>
          <w:bCs/>
          <w:color w:val="auto"/>
          <w:szCs w:val="21"/>
        </w:rPr>
      </w:pPr>
      <w:r>
        <w:rPr>
          <w:rFonts w:hint="eastAsia" w:ascii="宋体" w:hAnsi="宋体" w:cs="Times New Roman"/>
          <w:iCs/>
          <w:color w:val="auto"/>
          <w:szCs w:val="21"/>
        </w:rPr>
        <w:sym w:font="Wingdings" w:char="00A8"/>
      </w:r>
      <w:r>
        <w:rPr>
          <w:rFonts w:hint="eastAsia" w:ascii="宋体" w:hAnsi="宋体" w:cs="Times New Roman"/>
          <w:iCs/>
          <w:color w:val="auto"/>
          <w:szCs w:val="21"/>
        </w:rPr>
        <w:t>强制</w:t>
      </w:r>
      <w:r>
        <w:rPr>
          <w:rFonts w:hint="eastAsia" w:ascii="宋体" w:hAnsi="宋体" w:cs="Times New Roman"/>
          <w:bCs/>
          <w:color w:val="auto"/>
          <w:szCs w:val="21"/>
        </w:rPr>
        <w:t>分包：大型企业应将采购份额的</w:t>
      </w:r>
      <w:r>
        <w:rPr>
          <w:rFonts w:hint="eastAsia" w:ascii="宋体" w:hAnsi="宋体" w:cs="Times New Roman"/>
          <w:bCs/>
          <w:color w:val="auto"/>
          <w:szCs w:val="21"/>
          <w:u w:val="single"/>
        </w:rPr>
        <w:t xml:space="preserve">   </w:t>
      </w:r>
      <w:r>
        <w:rPr>
          <w:rFonts w:hint="eastAsia" w:ascii="宋体" w:hAnsi="宋体" w:cs="Times New Roman"/>
          <w:bCs/>
          <w:color w:val="auto"/>
          <w:szCs w:val="21"/>
          <w:u w:val="single"/>
          <w:lang w:val="en-US" w:eastAsia="zh-CN"/>
        </w:rPr>
        <w:t>/</w:t>
      </w:r>
      <w:r>
        <w:rPr>
          <w:rFonts w:hint="eastAsia" w:ascii="宋体" w:hAnsi="宋体" w:cs="Times New Roman"/>
          <w:bCs/>
          <w:color w:val="auto"/>
          <w:szCs w:val="21"/>
          <w:u w:val="single"/>
        </w:rPr>
        <w:t xml:space="preserve">   </w:t>
      </w:r>
      <w:r>
        <w:rPr>
          <w:rFonts w:hint="eastAsia" w:ascii="宋体" w:hAnsi="宋体" w:cs="Times New Roman"/>
          <w:bCs/>
          <w:color w:val="auto"/>
          <w:szCs w:val="21"/>
        </w:rPr>
        <w:t>%分包给中小企业。</w:t>
      </w:r>
    </w:p>
    <w:p w14:paraId="04044315">
      <w:pPr>
        <w:pageBreakBefore w:val="0"/>
        <w:widowControl w:val="0"/>
        <w:kinsoku/>
        <w:wordWrap/>
        <w:overflowPunct/>
        <w:topLinePunct w:val="0"/>
        <w:bidi w:val="0"/>
        <w:adjustRightInd w:val="0"/>
        <w:snapToGrid w:val="0"/>
        <w:spacing w:beforeAutospacing="0" w:afterAutospacing="0" w:line="440" w:lineRule="exact"/>
        <w:ind w:firstLine="420" w:firstLineChars="200"/>
        <w:textAlignment w:val="auto"/>
        <w:rPr>
          <w:rFonts w:hint="eastAsia" w:ascii="宋体" w:hAnsi="宋体" w:eastAsia="宋体" w:cs="Times New Roman"/>
          <w:color w:val="auto"/>
          <w:szCs w:val="21"/>
          <w:lang w:eastAsia="zh-CN"/>
        </w:rPr>
      </w:pPr>
      <w:r>
        <w:rPr>
          <w:rFonts w:hint="eastAsia" w:ascii="宋体" w:hAnsi="宋体" w:cs="Times New Roman"/>
          <w:color w:val="auto"/>
          <w:szCs w:val="21"/>
        </w:rPr>
        <w:t>3、本项目的特定资格要求：</w:t>
      </w:r>
    </w:p>
    <w:p w14:paraId="05ABCEAC">
      <w:pPr>
        <w:keepNext w:val="0"/>
        <w:keepLines w:val="0"/>
        <w:pageBreakBefore w:val="0"/>
        <w:widowControl/>
        <w:kinsoku/>
        <w:wordWrap/>
        <w:overflowPunct/>
        <w:topLinePunct w:val="0"/>
        <w:autoSpaceDE/>
        <w:autoSpaceDN/>
        <w:bidi w:val="0"/>
        <w:adjustRightInd/>
        <w:snapToGrid/>
        <w:spacing w:line="48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r>
        <w:rPr>
          <w:rFonts w:hint="eastAsia" w:ascii="宋体" w:hAnsi="宋体" w:cs="宋体"/>
          <w:color w:val="auto"/>
          <w:kern w:val="0"/>
          <w:sz w:val="21"/>
          <w:szCs w:val="21"/>
          <w:highlight w:val="none"/>
          <w:lang w:eastAsia="zh-CN"/>
        </w:rPr>
        <w:t>投标人具有建设行政主管部门颁发的建筑工程施工总承包叁级及以上或建筑装修装饰工程专业承包贰级及以上资质</w:t>
      </w:r>
      <w:r>
        <w:rPr>
          <w:rFonts w:hint="eastAsia" w:ascii="宋体" w:hAnsi="宋体" w:eastAsia="宋体" w:cs="宋体"/>
          <w:color w:val="auto"/>
          <w:kern w:val="0"/>
          <w:sz w:val="21"/>
          <w:szCs w:val="21"/>
          <w:highlight w:val="none"/>
        </w:rPr>
        <w:t>，并具有效的安全生产许可证。</w:t>
      </w:r>
    </w:p>
    <w:p w14:paraId="27CC90FD">
      <w:pPr>
        <w:keepNext w:val="0"/>
        <w:keepLines w:val="0"/>
        <w:pageBreakBefore w:val="0"/>
        <w:widowControl/>
        <w:kinsoku/>
        <w:wordWrap/>
        <w:overflowPunct/>
        <w:topLinePunct w:val="0"/>
        <w:autoSpaceDE/>
        <w:autoSpaceDN/>
        <w:bidi w:val="0"/>
        <w:adjustRightInd/>
        <w:snapToGrid/>
        <w:spacing w:line="480" w:lineRule="exact"/>
        <w:ind w:firstLine="420" w:firstLineChars="200"/>
        <w:jc w:val="left"/>
        <w:textAlignment w:val="auto"/>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w:t>
      </w:r>
      <w:r>
        <w:rPr>
          <w:rFonts w:hint="eastAsia" w:ascii="宋体" w:hAnsi="宋体" w:eastAsia="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rPr>
        <w:t>）</w:t>
      </w:r>
      <w:r>
        <w:rPr>
          <w:rFonts w:hint="eastAsia" w:ascii="宋体" w:hAnsi="宋体" w:cs="宋体"/>
          <w:color w:val="auto"/>
          <w:kern w:val="0"/>
          <w:sz w:val="21"/>
          <w:szCs w:val="21"/>
          <w:highlight w:val="none"/>
          <w:lang w:eastAsia="zh-CN"/>
        </w:rPr>
        <w:t>投标人拟派本项目的项目经理具有建筑工程专业贰级及以上</w:t>
      </w:r>
      <w:r>
        <w:rPr>
          <w:rFonts w:hint="eastAsia" w:ascii="宋体" w:hAnsi="宋体" w:eastAsia="宋体" w:cs="宋体"/>
          <w:color w:val="auto"/>
          <w:kern w:val="0"/>
          <w:sz w:val="21"/>
          <w:szCs w:val="21"/>
          <w:highlight w:val="none"/>
        </w:rPr>
        <w:t>注册建造师和有效的安全生产考核合格证书(B证)</w:t>
      </w:r>
      <w:r>
        <w:rPr>
          <w:rFonts w:hint="eastAsia" w:ascii="宋体" w:hAnsi="宋体" w:eastAsia="宋体" w:cs="宋体"/>
          <w:color w:val="auto"/>
          <w:kern w:val="0"/>
          <w:sz w:val="21"/>
          <w:szCs w:val="21"/>
          <w:highlight w:val="none"/>
          <w:lang w:eastAsia="zh-CN"/>
        </w:rPr>
        <w:t>。</w:t>
      </w:r>
    </w:p>
    <w:p w14:paraId="0FFAB1F2">
      <w:pPr>
        <w:keepNext w:val="0"/>
        <w:keepLines w:val="0"/>
        <w:pageBreakBefore w:val="0"/>
        <w:widowControl/>
        <w:kinsoku/>
        <w:wordWrap/>
        <w:overflowPunct/>
        <w:topLinePunct w:val="0"/>
        <w:autoSpaceDE/>
        <w:autoSpaceDN/>
        <w:bidi w:val="0"/>
        <w:adjustRightInd/>
        <w:snapToGrid/>
        <w:spacing w:line="480" w:lineRule="exact"/>
        <w:ind w:left="75" w:firstLine="508" w:firstLineChars="242"/>
        <w:jc w:val="left"/>
        <w:textAlignment w:val="auto"/>
        <w:rPr>
          <w:rFonts w:hint="default" w:ascii="宋体" w:hAnsi="宋体" w:eastAsia="宋体" w:cs="Times New Roman"/>
          <w:color w:val="auto"/>
          <w:szCs w:val="21"/>
          <w:lang w:val="en-US" w:eastAsia="zh-CN"/>
        </w:rPr>
      </w:pPr>
      <w:r>
        <w:rPr>
          <w:rFonts w:hint="eastAsia" w:ascii="宋体" w:hAnsi="宋体" w:eastAsia="宋体" w:cs="宋体"/>
          <w:color w:val="auto"/>
          <w:kern w:val="0"/>
          <w:sz w:val="21"/>
          <w:szCs w:val="21"/>
          <w:highlight w:val="none"/>
        </w:rPr>
        <w:t>注：</w:t>
      </w:r>
      <w:r>
        <w:rPr>
          <w:rFonts w:hint="eastAsia" w:ascii="微软雅黑" w:hAnsi="微软雅黑" w:eastAsia="微软雅黑" w:cs="微软雅黑"/>
          <w:color w:val="auto"/>
          <w:szCs w:val="21"/>
          <w:lang w:eastAsia="zh-CN"/>
        </w:rPr>
        <w:t>①</w:t>
      </w:r>
      <w:r>
        <w:rPr>
          <w:rFonts w:hint="eastAsia" w:ascii="宋体" w:hAnsi="宋体" w:eastAsia="宋体" w:cs="Times New Roman"/>
          <w:color w:val="auto"/>
          <w:szCs w:val="21"/>
          <w:lang w:eastAsia="zh-CN"/>
        </w:rPr>
        <w:t>本项目面向中小企业采购，供应商须提供《中小企业声明函》</w:t>
      </w:r>
      <w:r>
        <w:rPr>
          <w:rFonts w:hint="eastAsia" w:ascii="宋体" w:hAnsi="宋体" w:eastAsia="宋体" w:cs="Times New Roman"/>
          <w:color w:val="auto"/>
          <w:szCs w:val="21"/>
          <w:lang w:val="en-US" w:eastAsia="zh-CN"/>
        </w:rPr>
        <w:t>（格式见附件）</w:t>
      </w:r>
      <w:r>
        <w:rPr>
          <w:rFonts w:hint="eastAsia" w:ascii="宋体" w:hAnsi="宋体" w:cs="Times New Roman"/>
          <w:color w:val="auto"/>
          <w:szCs w:val="21"/>
          <w:lang w:val="en-US" w:eastAsia="zh-CN"/>
        </w:rPr>
        <w:t>；</w:t>
      </w:r>
      <w:r>
        <w:rPr>
          <w:rFonts w:hint="eastAsia" w:ascii="微软雅黑" w:hAnsi="微软雅黑" w:eastAsia="微软雅黑" w:cs="微软雅黑"/>
          <w:color w:val="auto"/>
          <w:szCs w:val="21"/>
          <w:lang w:eastAsia="zh-CN"/>
        </w:rPr>
        <w:t>②</w:t>
      </w:r>
      <w:r>
        <w:rPr>
          <w:rFonts w:hint="eastAsia" w:ascii="宋体" w:hAnsi="宋体" w:eastAsia="宋体" w:cs="Times New Roman"/>
          <w:color w:val="auto"/>
          <w:szCs w:val="21"/>
          <w:lang w:eastAsia="zh-CN"/>
        </w:rPr>
        <w:t>供应商办理谈判有关事宜的代表要求为法定代表人或其授权委托人，提供法定代表人身份证明和授权委托书（如有）。</w:t>
      </w:r>
    </w:p>
    <w:p w14:paraId="1320032E">
      <w:pPr>
        <w:pageBreakBefore w:val="0"/>
        <w:widowControl w:val="0"/>
        <w:kinsoku/>
        <w:wordWrap/>
        <w:overflowPunct/>
        <w:topLinePunct w:val="0"/>
        <w:bidi w:val="0"/>
        <w:adjustRightInd w:val="0"/>
        <w:snapToGrid w:val="0"/>
        <w:spacing w:beforeAutospacing="0" w:afterAutospacing="0" w:line="440" w:lineRule="exact"/>
        <w:ind w:firstLine="420" w:firstLineChars="200"/>
        <w:textAlignment w:val="auto"/>
        <w:rPr>
          <w:rFonts w:hint="eastAsia" w:ascii="宋体" w:hAnsi="宋体" w:eastAsia="宋体" w:cs="Times New Roman"/>
          <w:color w:val="auto"/>
          <w:szCs w:val="21"/>
        </w:rPr>
      </w:pPr>
      <w:r>
        <w:rPr>
          <w:rFonts w:hint="eastAsia" w:ascii="宋体" w:hAnsi="宋体" w:eastAsia="宋体" w:cs="Times New Roman"/>
          <w:color w:val="auto"/>
          <w:szCs w:val="21"/>
        </w:rPr>
        <w:t>4、单位负责人为同一人或者存在直接控股、管理关系的不同供应商，不得参加同一合同项下的政府采购活动。</w:t>
      </w:r>
    </w:p>
    <w:p w14:paraId="6D6B0736">
      <w:pPr>
        <w:pageBreakBefore w:val="0"/>
        <w:widowControl w:val="0"/>
        <w:kinsoku/>
        <w:wordWrap/>
        <w:overflowPunct/>
        <w:topLinePunct w:val="0"/>
        <w:bidi w:val="0"/>
        <w:adjustRightInd w:val="0"/>
        <w:snapToGrid w:val="0"/>
        <w:spacing w:beforeAutospacing="0" w:afterAutospacing="0" w:line="440" w:lineRule="exact"/>
        <w:ind w:firstLine="420" w:firstLineChars="200"/>
        <w:textAlignment w:val="auto"/>
        <w:rPr>
          <w:rFonts w:ascii="宋体" w:hAnsi="宋体" w:cs="Times New Roman"/>
          <w:color w:val="auto"/>
          <w:szCs w:val="21"/>
        </w:rPr>
      </w:pPr>
      <w:r>
        <w:rPr>
          <w:rFonts w:hint="eastAsia" w:ascii="宋体" w:hAnsi="宋体" w:eastAsia="宋体" w:cs="Times New Roman"/>
          <w:color w:val="auto"/>
          <w:szCs w:val="21"/>
        </w:rPr>
        <w:t>5、为本采购项目提供整体设计、规范编制或者项目</w:t>
      </w:r>
      <w:r>
        <w:rPr>
          <w:rFonts w:hint="eastAsia" w:ascii="宋体" w:hAnsi="宋体" w:cs="Times New Roman"/>
          <w:color w:val="auto"/>
          <w:szCs w:val="21"/>
        </w:rPr>
        <w:t>管理、监理、检测等服务的，不得再参加此项目的其他采购活动。</w:t>
      </w:r>
    </w:p>
    <w:p w14:paraId="46DA2786">
      <w:pPr>
        <w:pageBreakBefore w:val="0"/>
        <w:widowControl w:val="0"/>
        <w:kinsoku/>
        <w:wordWrap/>
        <w:overflowPunct/>
        <w:topLinePunct w:val="0"/>
        <w:bidi w:val="0"/>
        <w:adjustRightInd w:val="0"/>
        <w:snapToGrid w:val="0"/>
        <w:spacing w:beforeAutospacing="0" w:afterAutospacing="0" w:line="440" w:lineRule="exact"/>
        <w:ind w:firstLine="420" w:firstLineChars="200"/>
        <w:textAlignment w:val="auto"/>
        <w:rPr>
          <w:rFonts w:ascii="宋体" w:hAnsi="宋体" w:cs="Times New Roman"/>
          <w:color w:val="auto"/>
          <w:szCs w:val="21"/>
        </w:rPr>
      </w:pPr>
      <w:r>
        <w:rPr>
          <w:rFonts w:ascii="宋体" w:hAnsi="宋体" w:cs="Times New Roman"/>
          <w:color w:val="auto"/>
          <w:szCs w:val="21"/>
        </w:rPr>
        <w:t>6</w:t>
      </w:r>
      <w:r>
        <w:rPr>
          <w:rFonts w:hint="eastAsia" w:ascii="宋体" w:hAnsi="宋体" w:cs="Times New Roman"/>
          <w:color w:val="auto"/>
          <w:szCs w:val="21"/>
        </w:rPr>
        <w:t>、列入失信被执行人、重大税收违法失信主体名单、政府采购严重违法失信行为记录名单的，拒绝其参与政府采购活动。</w:t>
      </w:r>
    </w:p>
    <w:p w14:paraId="5142FDCD">
      <w:pPr>
        <w:pageBreakBefore w:val="0"/>
        <w:widowControl w:val="0"/>
        <w:kinsoku/>
        <w:wordWrap/>
        <w:overflowPunct/>
        <w:topLinePunct w:val="0"/>
        <w:bidi w:val="0"/>
        <w:adjustRightInd w:val="0"/>
        <w:snapToGrid w:val="0"/>
        <w:spacing w:beforeAutospacing="0" w:afterAutospacing="0" w:line="440" w:lineRule="exact"/>
        <w:ind w:firstLine="420" w:firstLineChars="200"/>
        <w:textAlignment w:val="auto"/>
        <w:rPr>
          <w:rFonts w:ascii="宋体" w:hAnsi="宋体" w:cs="Times New Roman"/>
          <w:szCs w:val="21"/>
        </w:rPr>
      </w:pPr>
      <w:r>
        <w:rPr>
          <w:rFonts w:ascii="宋体" w:hAnsi="宋体" w:cs="Times New Roman"/>
          <w:color w:val="auto"/>
          <w:szCs w:val="21"/>
        </w:rPr>
        <w:t>7</w:t>
      </w:r>
      <w:r>
        <w:rPr>
          <w:rFonts w:hint="eastAsia" w:ascii="宋体" w:hAnsi="宋体" w:cs="Times New Roman"/>
          <w:color w:val="auto"/>
          <w:szCs w:val="21"/>
        </w:rPr>
        <w:t>、联合体响应。本次采购</w:t>
      </w:r>
      <w:r>
        <w:rPr>
          <w:rFonts w:hint="eastAsia" w:ascii="宋体" w:hAnsi="宋体" w:cs="Times New Roman"/>
          <w:color w:val="auto"/>
          <w:szCs w:val="21"/>
          <w:u w:val="single"/>
        </w:rPr>
        <w:t>不接受</w:t>
      </w:r>
      <w:r>
        <w:rPr>
          <w:rFonts w:hint="eastAsia" w:ascii="宋体" w:hAnsi="宋体" w:cs="Times New Roman"/>
          <w:color w:val="auto"/>
          <w:szCs w:val="21"/>
        </w:rPr>
        <w:t>(接受或不接受)联合体响应。接受联合体响应的，联合体应当具备下列条件：</w:t>
      </w:r>
      <w:r>
        <w:rPr>
          <w:rFonts w:hint="eastAsia" w:ascii="宋体" w:hAnsi="宋体" w:cs="Times New Roman"/>
          <w:color w:val="auto"/>
          <w:szCs w:val="21"/>
          <w:u w:val="single"/>
        </w:rPr>
        <w:t xml:space="preserve"> </w:t>
      </w:r>
      <w:r>
        <w:rPr>
          <w:rFonts w:hint="eastAsia" w:ascii="宋体" w:hAnsi="宋体" w:cs="Times New Roman"/>
          <w:color w:val="auto"/>
          <w:szCs w:val="21"/>
          <w:u w:val="single"/>
          <w:lang w:val="en-US" w:eastAsia="zh-CN"/>
        </w:rPr>
        <w:t>/</w:t>
      </w:r>
      <w:r>
        <w:rPr>
          <w:rFonts w:hint="eastAsia" w:ascii="宋体" w:hAnsi="宋体" w:cs="Times New Roman"/>
          <w:color w:val="auto"/>
          <w:szCs w:val="21"/>
          <w:u w:val="single"/>
        </w:rPr>
        <w:t xml:space="preserve"> </w:t>
      </w:r>
      <w:r>
        <w:rPr>
          <w:rFonts w:hint="eastAsia" w:ascii="宋体" w:hAnsi="宋体" w:cs="Times New Roman"/>
          <w:color w:val="auto"/>
          <w:szCs w:val="21"/>
        </w:rPr>
        <w:t>。</w:t>
      </w:r>
    </w:p>
    <w:bookmarkEnd w:id="1"/>
    <w:p w14:paraId="295BFF8C">
      <w:pPr>
        <w:keepNext/>
        <w:keepLines/>
        <w:pageBreakBefore w:val="0"/>
        <w:widowControl w:val="0"/>
        <w:kinsoku/>
        <w:wordWrap/>
        <w:overflowPunct/>
        <w:topLinePunct w:val="0"/>
        <w:bidi w:val="0"/>
        <w:adjustRightInd w:val="0"/>
        <w:snapToGrid w:val="0"/>
        <w:spacing w:beforeAutospacing="0" w:afterAutospacing="0" w:line="440" w:lineRule="exact"/>
        <w:textAlignment w:val="auto"/>
        <w:outlineLvl w:val="1"/>
        <w:rPr>
          <w:rFonts w:ascii="黑体" w:hAnsi="黑体" w:eastAsia="黑体" w:cs="Times New Roman"/>
          <w:b/>
          <w:bCs/>
          <w:color w:val="auto"/>
          <w:sz w:val="24"/>
          <w:szCs w:val="32"/>
        </w:rPr>
      </w:pPr>
      <w:bookmarkStart w:id="5" w:name="_Toc13958"/>
      <w:bookmarkStart w:id="6" w:name="_Toc12768"/>
      <w:r>
        <w:rPr>
          <w:rFonts w:hint="eastAsia" w:ascii="黑体" w:hAnsi="黑体" w:eastAsia="黑体" w:cs="Times New Roman"/>
          <w:b/>
          <w:bCs/>
          <w:color w:val="auto"/>
          <w:sz w:val="24"/>
          <w:szCs w:val="32"/>
        </w:rPr>
        <w:t>五、供应商应</w:t>
      </w:r>
      <w:r>
        <w:rPr>
          <w:rFonts w:hint="eastAsia" w:ascii="黑体" w:hAnsi="黑体" w:eastAsia="黑体" w:cs="宋体"/>
          <w:b/>
          <w:bCs/>
          <w:color w:val="auto"/>
          <w:sz w:val="24"/>
          <w:szCs w:val="32"/>
        </w:rPr>
        <w:t>提</w:t>
      </w:r>
      <w:r>
        <w:rPr>
          <w:rFonts w:hint="eastAsia" w:ascii="黑体" w:hAnsi="黑体" w:eastAsia="黑体" w:cs="Times New Roman"/>
          <w:b/>
          <w:bCs/>
          <w:color w:val="auto"/>
          <w:sz w:val="24"/>
          <w:szCs w:val="32"/>
        </w:rPr>
        <w:t>交的资格证明材料及说明</w:t>
      </w:r>
    </w:p>
    <w:p w14:paraId="2B24F315">
      <w:pPr>
        <w:pageBreakBefore w:val="0"/>
        <w:widowControl w:val="0"/>
        <w:kinsoku/>
        <w:wordWrap/>
        <w:overflowPunct/>
        <w:topLinePunct w:val="0"/>
        <w:bidi w:val="0"/>
        <w:adjustRightInd w:val="0"/>
        <w:snapToGrid w:val="0"/>
        <w:spacing w:beforeAutospacing="0" w:afterAutospacing="0" w:line="440" w:lineRule="exact"/>
        <w:ind w:firstLine="420" w:firstLineChars="200"/>
        <w:textAlignment w:val="auto"/>
        <w:rPr>
          <w:rFonts w:ascii="宋体" w:hAnsi="宋体" w:eastAsia="宋体" w:cs="Times New Roman"/>
          <w:color w:val="auto"/>
        </w:rPr>
      </w:pPr>
      <w:r>
        <w:rPr>
          <w:rFonts w:hint="eastAsia" w:ascii="宋体" w:hAnsi="宋体" w:cs="Times New Roman"/>
          <w:color w:val="auto"/>
          <w:szCs w:val="21"/>
        </w:rPr>
        <w:t>1、供应商</w:t>
      </w:r>
      <w:r>
        <w:rPr>
          <w:rFonts w:hint="eastAsia" w:ascii="宋体" w:hAnsi="宋体" w:eastAsia="宋体" w:cs="Times New Roman"/>
          <w:color w:val="auto"/>
        </w:rPr>
        <w:t>应按下列规定提供资格证明文件。</w:t>
      </w:r>
    </w:p>
    <w:p w14:paraId="136FE964">
      <w:pPr>
        <w:pageBreakBefore w:val="0"/>
        <w:widowControl w:val="0"/>
        <w:kinsoku/>
        <w:wordWrap/>
        <w:overflowPunct/>
        <w:topLinePunct w:val="0"/>
        <w:bidi w:val="0"/>
        <w:adjustRightInd w:val="0"/>
        <w:snapToGrid w:val="0"/>
        <w:spacing w:beforeAutospacing="0" w:afterAutospacing="0" w:line="440" w:lineRule="exact"/>
        <w:ind w:firstLine="420" w:firstLineChars="200"/>
        <w:textAlignment w:val="auto"/>
        <w:rPr>
          <w:rFonts w:ascii="宋体" w:hAnsi="宋体" w:cs="Times New Roman"/>
          <w:color w:val="auto"/>
        </w:rPr>
      </w:pPr>
      <w:r>
        <w:rPr>
          <w:rFonts w:hint="eastAsia" w:ascii="宋体" w:hAnsi="宋体" w:cs="Times New Roman"/>
          <w:color w:val="auto"/>
        </w:rPr>
        <w:t>（1）法人或者其他组织的营业执照等主体资格证明文件，自然人的身份证明：</w:t>
      </w:r>
      <w:r>
        <w:rPr>
          <w:rFonts w:hint="eastAsia" w:ascii="宋体" w:hAnsi="宋体" w:cs="Times New Roman"/>
          <w:color w:val="auto"/>
          <w:szCs w:val="21"/>
        </w:rPr>
        <w:t>供应商</w:t>
      </w:r>
      <w:r>
        <w:rPr>
          <w:rFonts w:hint="eastAsia" w:ascii="宋体" w:hAnsi="宋体" w:cs="Times New Roman"/>
          <w:color w:val="auto"/>
        </w:rPr>
        <w:t>为法人的，应提交营业执照或法人登记证书的复印件；</w:t>
      </w:r>
      <w:r>
        <w:rPr>
          <w:rFonts w:hint="eastAsia" w:ascii="宋体" w:hAnsi="宋体" w:cs="Times New Roman"/>
          <w:color w:val="auto"/>
          <w:szCs w:val="21"/>
        </w:rPr>
        <w:t>供应商</w:t>
      </w:r>
      <w:r>
        <w:rPr>
          <w:rFonts w:hint="eastAsia" w:ascii="宋体" w:hAnsi="宋体" w:cs="Times New Roman"/>
          <w:color w:val="auto"/>
        </w:rPr>
        <w:t>为非法人组织的，应提交依法登记证书复印件；</w:t>
      </w:r>
      <w:r>
        <w:rPr>
          <w:rFonts w:hint="eastAsia" w:ascii="宋体" w:hAnsi="宋体" w:cs="Times New Roman"/>
          <w:color w:val="auto"/>
          <w:szCs w:val="21"/>
        </w:rPr>
        <w:t>供应商</w:t>
      </w:r>
      <w:r>
        <w:rPr>
          <w:rFonts w:hint="eastAsia" w:ascii="宋体" w:hAnsi="宋体" w:cs="Times New Roman"/>
          <w:color w:val="auto"/>
        </w:rPr>
        <w:t>为个体工商户的，应提交个体工商户营业执照复印件；</w:t>
      </w:r>
      <w:r>
        <w:rPr>
          <w:rFonts w:hint="eastAsia" w:ascii="宋体" w:hAnsi="宋体" w:cs="Times New Roman"/>
          <w:color w:val="auto"/>
          <w:szCs w:val="21"/>
        </w:rPr>
        <w:t>供应商</w:t>
      </w:r>
      <w:r>
        <w:rPr>
          <w:rFonts w:hint="eastAsia" w:ascii="宋体" w:hAnsi="宋体" w:cs="Times New Roman"/>
          <w:color w:val="auto"/>
        </w:rPr>
        <w:t>为自然人的，应提交自然人的身份证明复印件；</w:t>
      </w:r>
    </w:p>
    <w:p w14:paraId="650C2374">
      <w:pPr>
        <w:pageBreakBefore w:val="0"/>
        <w:widowControl w:val="0"/>
        <w:kinsoku/>
        <w:wordWrap/>
        <w:overflowPunct/>
        <w:topLinePunct w:val="0"/>
        <w:bidi w:val="0"/>
        <w:adjustRightInd w:val="0"/>
        <w:snapToGrid w:val="0"/>
        <w:spacing w:beforeAutospacing="0" w:afterAutospacing="0" w:line="440" w:lineRule="exact"/>
        <w:ind w:firstLine="420" w:firstLineChars="200"/>
        <w:textAlignment w:val="auto"/>
        <w:rPr>
          <w:rFonts w:ascii="宋体" w:hAnsi="宋体" w:cs="Times New Roman"/>
          <w:color w:val="auto"/>
        </w:rPr>
      </w:pPr>
      <w:r>
        <w:rPr>
          <w:rFonts w:hint="eastAsia" w:ascii="宋体" w:hAnsi="宋体" w:cs="Times New Roman"/>
          <w:color w:val="auto"/>
        </w:rPr>
        <w:t>（2）</w:t>
      </w:r>
      <w:r>
        <w:rPr>
          <w:rFonts w:hint="eastAsia" w:ascii="宋体" w:hAnsi="宋体" w:cs="Times New Roman"/>
          <w:szCs w:val="21"/>
        </w:rPr>
        <w:t>提供财务状况、缴纳税收和社会保障资金等资格证明材料</w:t>
      </w:r>
      <w:r>
        <w:rPr>
          <w:rFonts w:hint="eastAsia" w:ascii="宋体" w:hAnsi="宋体" w:eastAsia="宋体" w:cs="Times New Roman"/>
          <w:color w:val="auto"/>
        </w:rPr>
        <w:t>；</w:t>
      </w:r>
    </w:p>
    <w:p w14:paraId="2C522E0C">
      <w:pPr>
        <w:pageBreakBefore w:val="0"/>
        <w:widowControl w:val="0"/>
        <w:kinsoku/>
        <w:wordWrap/>
        <w:overflowPunct/>
        <w:topLinePunct w:val="0"/>
        <w:bidi w:val="0"/>
        <w:adjustRightInd w:val="0"/>
        <w:snapToGrid w:val="0"/>
        <w:spacing w:beforeAutospacing="0" w:afterAutospacing="0" w:line="440" w:lineRule="exact"/>
        <w:ind w:firstLine="420" w:firstLineChars="200"/>
        <w:textAlignment w:val="auto"/>
        <w:rPr>
          <w:rFonts w:ascii="宋体" w:hAnsi="宋体" w:cs="Times New Roman"/>
          <w:color w:val="auto"/>
        </w:rPr>
      </w:pPr>
      <w:r>
        <w:rPr>
          <w:rFonts w:hint="eastAsia" w:ascii="宋体" w:hAnsi="宋体" w:cs="Times New Roman"/>
          <w:color w:val="auto"/>
        </w:rPr>
        <w:t>（3）符合特定资格条件证明材料复印件或者情况说明原件</w:t>
      </w:r>
      <w:r>
        <w:rPr>
          <w:rFonts w:hint="eastAsia" w:ascii="宋体" w:hAnsi="宋体" w:cs="Times New Roman"/>
          <w:color w:val="auto"/>
          <w:szCs w:val="21"/>
        </w:rPr>
        <w:t>；</w:t>
      </w:r>
    </w:p>
    <w:p w14:paraId="25AD2DD7">
      <w:pPr>
        <w:pageBreakBefore w:val="0"/>
        <w:widowControl w:val="0"/>
        <w:kinsoku/>
        <w:wordWrap/>
        <w:overflowPunct/>
        <w:topLinePunct w:val="0"/>
        <w:bidi w:val="0"/>
        <w:adjustRightInd w:val="0"/>
        <w:snapToGrid w:val="0"/>
        <w:spacing w:beforeAutospacing="0" w:afterAutospacing="0" w:line="440" w:lineRule="exact"/>
        <w:ind w:firstLine="420" w:firstLineChars="200"/>
        <w:textAlignment w:val="auto"/>
        <w:rPr>
          <w:rFonts w:ascii="宋体" w:hAnsi="宋体" w:cs="Times New Roman"/>
          <w:color w:val="auto"/>
        </w:rPr>
      </w:pPr>
      <w:r>
        <w:rPr>
          <w:rFonts w:hint="eastAsia" w:ascii="宋体" w:hAnsi="宋体" w:cs="Times New Roman"/>
          <w:color w:val="auto"/>
        </w:rPr>
        <w:t>（4）符合采购项目供应商资格要求的其他证明材料：</w:t>
      </w:r>
    </w:p>
    <w:p w14:paraId="7355919C">
      <w:pPr>
        <w:pageBreakBefore w:val="0"/>
        <w:widowControl w:val="0"/>
        <w:kinsoku/>
        <w:wordWrap/>
        <w:overflowPunct/>
        <w:topLinePunct w:val="0"/>
        <w:bidi w:val="0"/>
        <w:adjustRightInd w:val="0"/>
        <w:snapToGrid w:val="0"/>
        <w:spacing w:beforeAutospacing="0" w:afterAutospacing="0" w:line="440" w:lineRule="exact"/>
        <w:ind w:firstLine="840" w:firstLineChars="400"/>
        <w:textAlignment w:val="auto"/>
        <w:rPr>
          <w:rFonts w:ascii="宋体" w:hAnsi="宋体" w:eastAsia="宋体" w:cs="Times New Roman"/>
          <w:color w:val="auto"/>
          <w:szCs w:val="21"/>
        </w:rPr>
      </w:pPr>
      <w:r>
        <w:rPr>
          <w:rFonts w:hint="eastAsia" w:ascii="宋体" w:hAnsi="宋体" w:cs="Times New Roman"/>
          <w:iCs/>
          <w:color w:val="auto"/>
          <w:szCs w:val="21"/>
        </w:rPr>
        <w:sym w:font="Wingdings" w:char="00A8"/>
      </w:r>
      <w:r>
        <w:rPr>
          <w:rFonts w:hint="eastAsia" w:ascii="宋体" w:hAnsi="宋体" w:cs="Times New Roman"/>
          <w:color w:val="auto"/>
        </w:rPr>
        <w:t>联合体协议书（供应商为联合体形式的）</w:t>
      </w:r>
      <w:r>
        <w:rPr>
          <w:rFonts w:hint="eastAsia" w:ascii="宋体" w:hAnsi="宋体" w:eastAsia="宋体" w:cs="Times New Roman"/>
          <w:color w:val="auto"/>
        </w:rPr>
        <w:t>；</w:t>
      </w:r>
    </w:p>
    <w:p w14:paraId="0E1C056D">
      <w:pPr>
        <w:pageBreakBefore w:val="0"/>
        <w:widowControl w:val="0"/>
        <w:kinsoku/>
        <w:wordWrap/>
        <w:overflowPunct/>
        <w:topLinePunct w:val="0"/>
        <w:bidi w:val="0"/>
        <w:adjustRightInd w:val="0"/>
        <w:snapToGrid w:val="0"/>
        <w:spacing w:beforeAutospacing="0" w:afterAutospacing="0" w:line="440" w:lineRule="exact"/>
        <w:ind w:firstLine="840" w:firstLineChars="400"/>
        <w:textAlignment w:val="auto"/>
        <w:rPr>
          <w:rFonts w:ascii="宋体" w:hAnsi="宋体" w:cs="Times New Roman"/>
          <w:color w:val="auto"/>
        </w:rPr>
      </w:pPr>
      <w:r>
        <w:rPr>
          <w:rFonts w:hint="eastAsia" w:ascii="宋体" w:hAnsi="宋体" w:cs="Times New Roman"/>
          <w:iCs/>
          <w:color w:val="auto"/>
          <w:szCs w:val="21"/>
        </w:rPr>
        <w:sym w:font="Wingdings" w:char="00A8"/>
      </w:r>
      <w:r>
        <w:rPr>
          <w:rFonts w:hint="eastAsia" w:ascii="宋体" w:hAnsi="宋体" w:cs="Times New Roman"/>
          <w:color w:val="auto"/>
        </w:rPr>
        <w:t>分包承诺（执行强制分包的），格式自拟；</w:t>
      </w:r>
    </w:p>
    <w:p w14:paraId="137A568D">
      <w:pPr>
        <w:pageBreakBefore w:val="0"/>
        <w:widowControl w:val="0"/>
        <w:kinsoku/>
        <w:wordWrap/>
        <w:overflowPunct/>
        <w:topLinePunct w:val="0"/>
        <w:bidi w:val="0"/>
        <w:adjustRightInd w:val="0"/>
        <w:snapToGrid w:val="0"/>
        <w:spacing w:beforeAutospacing="0" w:afterAutospacing="0" w:line="440" w:lineRule="exact"/>
        <w:ind w:firstLine="840" w:firstLineChars="400"/>
        <w:textAlignment w:val="auto"/>
        <w:rPr>
          <w:rFonts w:ascii="宋体" w:hAnsi="宋体" w:cs="Times New Roman"/>
          <w:iCs/>
          <w:color w:val="auto"/>
          <w:szCs w:val="21"/>
        </w:rPr>
      </w:pPr>
      <w:r>
        <w:rPr>
          <w:rFonts w:hint="eastAsia" w:ascii="宋体" w:hAnsi="宋体" w:cs="Times New Roman"/>
          <w:iCs/>
          <w:color w:val="auto"/>
          <w:szCs w:val="21"/>
        </w:rPr>
        <w:sym w:font="Wingdings" w:char="00A8"/>
      </w:r>
      <w:r>
        <w:rPr>
          <w:rFonts w:hint="eastAsia" w:ascii="宋体" w:hAnsi="宋体" w:cs="Times New Roman"/>
          <w:iCs/>
          <w:color w:val="auto"/>
          <w:szCs w:val="21"/>
        </w:rPr>
        <w:t>其他说明。</w:t>
      </w:r>
    </w:p>
    <w:p w14:paraId="718C539E">
      <w:pPr>
        <w:pageBreakBefore w:val="0"/>
        <w:widowControl w:val="0"/>
        <w:kinsoku/>
        <w:wordWrap/>
        <w:overflowPunct/>
        <w:topLinePunct w:val="0"/>
        <w:bidi w:val="0"/>
        <w:adjustRightInd w:val="0"/>
        <w:snapToGrid w:val="0"/>
        <w:spacing w:beforeAutospacing="0" w:afterAutospacing="0" w:line="440" w:lineRule="exact"/>
        <w:ind w:firstLine="420" w:firstLineChars="200"/>
        <w:textAlignment w:val="auto"/>
        <w:rPr>
          <w:rFonts w:ascii="宋体" w:hAnsi="宋体" w:cs="Times New Roman"/>
          <w:color w:val="auto"/>
        </w:rPr>
      </w:pPr>
      <w:r>
        <w:rPr>
          <w:rFonts w:hint="eastAsia" w:ascii="宋体" w:hAnsi="宋体" w:cs="Times New Roman"/>
          <w:color w:val="auto"/>
        </w:rPr>
        <w:t>2、</w:t>
      </w:r>
      <w:r>
        <w:rPr>
          <w:rFonts w:hint="eastAsia" w:ascii="宋体" w:hAnsi="宋体" w:cs="Times New Roman"/>
          <w:color w:val="auto"/>
          <w:szCs w:val="21"/>
        </w:rPr>
        <w:t>供应商</w:t>
      </w:r>
      <w:r>
        <w:rPr>
          <w:rFonts w:hint="eastAsia" w:ascii="宋体" w:hAnsi="宋体" w:cs="Times New Roman"/>
          <w:color w:val="auto"/>
        </w:rPr>
        <w:t>为联合体形式的，除应提交联合协议(格式)外，参加联合体的各方均应提交上款资格证明材料。</w:t>
      </w:r>
    </w:p>
    <w:p w14:paraId="57FFA0AA">
      <w:pPr>
        <w:pageBreakBefore w:val="0"/>
        <w:widowControl w:val="0"/>
        <w:kinsoku/>
        <w:wordWrap/>
        <w:overflowPunct/>
        <w:topLinePunct w:val="0"/>
        <w:bidi w:val="0"/>
        <w:adjustRightInd w:val="0"/>
        <w:snapToGrid w:val="0"/>
        <w:spacing w:beforeAutospacing="0" w:afterAutospacing="0" w:line="440" w:lineRule="exact"/>
        <w:ind w:firstLine="420" w:firstLineChars="200"/>
        <w:textAlignment w:val="auto"/>
        <w:rPr>
          <w:rFonts w:ascii="宋体" w:hAnsi="宋体" w:cs="Times New Roman"/>
          <w:color w:val="auto"/>
        </w:rPr>
      </w:pPr>
      <w:r>
        <w:rPr>
          <w:rFonts w:hint="eastAsia" w:ascii="宋体" w:hAnsi="宋体" w:eastAsia="宋体" w:cs="Times New Roman"/>
          <w:color w:val="auto"/>
        </w:rPr>
        <w:t>3、</w:t>
      </w:r>
      <w:r>
        <w:rPr>
          <w:rFonts w:hint="eastAsia" w:ascii="宋体" w:hAnsi="宋体" w:cs="Times New Roman"/>
          <w:color w:val="auto"/>
          <w:szCs w:val="21"/>
        </w:rPr>
        <w:t>供应商</w:t>
      </w:r>
      <w:r>
        <w:rPr>
          <w:rFonts w:hint="eastAsia" w:ascii="宋体" w:hAnsi="宋体" w:cs="Times New Roman"/>
          <w:color w:val="auto"/>
        </w:rPr>
        <w:t>的资格证明文件均应为有效文件并加盖</w:t>
      </w:r>
      <w:r>
        <w:rPr>
          <w:rFonts w:hint="eastAsia" w:ascii="宋体" w:hAnsi="宋体" w:cs="Times New Roman"/>
          <w:color w:val="auto"/>
          <w:szCs w:val="21"/>
        </w:rPr>
        <w:t>供应商</w:t>
      </w:r>
      <w:r>
        <w:rPr>
          <w:rFonts w:hint="eastAsia" w:ascii="宋体" w:hAnsi="宋体" w:cs="Times New Roman"/>
          <w:color w:val="auto"/>
        </w:rPr>
        <w:t>单位公章，并按其规定签署。</w:t>
      </w:r>
    </w:p>
    <w:p w14:paraId="0081AC91">
      <w:pPr>
        <w:keepNext/>
        <w:keepLines/>
        <w:pageBreakBefore w:val="0"/>
        <w:widowControl w:val="0"/>
        <w:kinsoku/>
        <w:wordWrap/>
        <w:overflowPunct/>
        <w:topLinePunct w:val="0"/>
        <w:bidi w:val="0"/>
        <w:adjustRightInd w:val="0"/>
        <w:snapToGrid w:val="0"/>
        <w:spacing w:beforeAutospacing="0" w:afterAutospacing="0" w:line="440" w:lineRule="exact"/>
        <w:textAlignment w:val="auto"/>
        <w:outlineLvl w:val="1"/>
        <w:rPr>
          <w:rFonts w:ascii="黑体" w:hAnsi="黑体" w:eastAsia="黑体" w:cs="Times New Roman"/>
          <w:b/>
          <w:bCs/>
          <w:color w:val="auto"/>
          <w:sz w:val="24"/>
          <w:szCs w:val="32"/>
        </w:rPr>
      </w:pPr>
      <w:r>
        <w:rPr>
          <w:rFonts w:hint="eastAsia" w:ascii="黑体" w:hAnsi="黑体" w:eastAsia="黑体" w:cs="Times New Roman"/>
          <w:b/>
          <w:bCs/>
          <w:color w:val="auto"/>
          <w:sz w:val="24"/>
          <w:szCs w:val="32"/>
        </w:rPr>
        <w:t>六、资格审查证明材料的递交</w:t>
      </w:r>
    </w:p>
    <w:p w14:paraId="462CA5CB">
      <w:pPr>
        <w:pageBreakBefore w:val="0"/>
        <w:widowControl w:val="0"/>
        <w:kinsoku/>
        <w:wordWrap/>
        <w:overflowPunct/>
        <w:topLinePunct w:val="0"/>
        <w:bidi w:val="0"/>
        <w:adjustRightInd w:val="0"/>
        <w:snapToGrid w:val="0"/>
        <w:spacing w:beforeAutospacing="0" w:afterAutospacing="0" w:line="440" w:lineRule="exact"/>
        <w:ind w:firstLine="367" w:firstLineChars="175"/>
        <w:textAlignment w:val="auto"/>
        <w:rPr>
          <w:rFonts w:ascii="宋体" w:hAnsi="Times New Roman" w:cs="Times New Roman"/>
          <w:color w:val="auto"/>
          <w:szCs w:val="21"/>
        </w:rPr>
      </w:pPr>
      <w:r>
        <w:rPr>
          <w:rFonts w:hint="eastAsia" w:ascii="宋体" w:hAnsi="宋体" w:cs="Times New Roman"/>
          <w:color w:val="auto"/>
          <w:szCs w:val="21"/>
        </w:rPr>
        <w:t>1、按本公告第五条规定</w:t>
      </w:r>
      <w:r>
        <w:rPr>
          <w:rFonts w:hint="eastAsia" w:ascii="宋体" w:hAnsi="宋体" w:cs="宋体"/>
          <w:color w:val="auto"/>
          <w:szCs w:val="21"/>
        </w:rPr>
        <w:t>提</w:t>
      </w:r>
      <w:r>
        <w:rPr>
          <w:rFonts w:hint="eastAsia" w:ascii="宋体" w:hAnsi="宋体" w:cs="Times New Roman"/>
          <w:color w:val="auto"/>
          <w:szCs w:val="21"/>
        </w:rPr>
        <w:t>交的证明材料及说明应</w:t>
      </w:r>
      <w:r>
        <w:rPr>
          <w:rFonts w:hint="eastAsia" w:ascii="宋体" w:hAnsi="宋体" w:eastAsia="宋体" w:cs="Times New Roman"/>
          <w:color w:val="auto"/>
          <w:szCs w:val="21"/>
        </w:rPr>
        <w:t>装订成册，一式</w:t>
      </w:r>
      <w:r>
        <w:rPr>
          <w:rFonts w:hint="eastAsia" w:ascii="宋体" w:hAnsi="宋体" w:eastAsia="宋体" w:cs="Times New Roman"/>
          <w:color w:val="auto"/>
          <w:szCs w:val="21"/>
          <w:lang w:val="en-US" w:eastAsia="zh-CN"/>
        </w:rPr>
        <w:t>三</w:t>
      </w:r>
      <w:r>
        <w:rPr>
          <w:rFonts w:hint="eastAsia" w:ascii="宋体" w:hAnsi="宋体" w:eastAsia="宋体" w:cs="Times New Roman"/>
          <w:color w:val="auto"/>
          <w:szCs w:val="21"/>
        </w:rPr>
        <w:t>份</w:t>
      </w:r>
      <w:r>
        <w:rPr>
          <w:rFonts w:hint="eastAsia" w:ascii="宋体" w:hAnsi="宋体" w:eastAsia="宋体" w:cs="Times New Roman"/>
          <w:color w:val="auto"/>
          <w:szCs w:val="21"/>
          <w:lang w:eastAsia="zh-CN"/>
        </w:rPr>
        <w:t>，</w:t>
      </w:r>
      <w:r>
        <w:rPr>
          <w:rFonts w:hint="eastAsia" w:ascii="宋体" w:hAnsi="宋体" w:eastAsia="宋体" w:cs="Times New Roman"/>
          <w:color w:val="auto"/>
          <w:szCs w:val="21"/>
        </w:rPr>
        <w:t>（另交签</w:t>
      </w:r>
      <w:r>
        <w:rPr>
          <w:rFonts w:hint="eastAsia" w:ascii="宋体" w:hAnsi="宋体" w:eastAsia="宋体" w:cs="Times New Roman"/>
          <w:color w:val="auto"/>
          <w:szCs w:val="21"/>
          <w:lang w:eastAsia="zh-CN"/>
        </w:rPr>
        <w:t>字盖</w:t>
      </w:r>
      <w:r>
        <w:rPr>
          <w:rFonts w:hint="eastAsia" w:ascii="宋体" w:hAnsi="宋体" w:eastAsia="宋体" w:cs="Times New Roman"/>
          <w:color w:val="auto"/>
          <w:szCs w:val="21"/>
        </w:rPr>
        <w:t>章后的彩色扫描件电子文件壹份（U盘）。</w:t>
      </w:r>
    </w:p>
    <w:p w14:paraId="2272714F">
      <w:pPr>
        <w:pageBreakBefore w:val="0"/>
        <w:widowControl w:val="0"/>
        <w:kinsoku/>
        <w:wordWrap/>
        <w:overflowPunct/>
        <w:topLinePunct w:val="0"/>
        <w:bidi w:val="0"/>
        <w:adjustRightInd w:val="0"/>
        <w:snapToGrid w:val="0"/>
        <w:spacing w:beforeAutospacing="0" w:afterAutospacing="0" w:line="440" w:lineRule="exact"/>
        <w:ind w:firstLine="367" w:firstLineChars="175"/>
        <w:textAlignment w:val="auto"/>
        <w:rPr>
          <w:rFonts w:ascii="宋体" w:hAnsi="宋体" w:cs="Times New Roman"/>
          <w:color w:val="auto"/>
          <w:szCs w:val="21"/>
        </w:rPr>
      </w:pPr>
      <w:r>
        <w:rPr>
          <w:rFonts w:hint="eastAsia" w:ascii="宋体" w:hAnsi="宋体" w:cs="Times New Roman"/>
          <w:color w:val="auto"/>
          <w:szCs w:val="21"/>
        </w:rPr>
        <w:t>2、资格审查证明材料的递交截止时间为</w:t>
      </w:r>
      <w:r>
        <w:rPr>
          <w:rFonts w:hint="eastAsia" w:ascii="宋体" w:hAnsi="宋体" w:cs="Times New Roman"/>
          <w:color w:val="auto"/>
          <w:szCs w:val="21"/>
          <w:u w:val="single"/>
          <w:lang w:val="en-US" w:eastAsia="zh-CN"/>
        </w:rPr>
        <w:t>2026</w:t>
      </w:r>
      <w:r>
        <w:rPr>
          <w:rFonts w:hint="eastAsia" w:ascii="宋体" w:hAnsi="宋体" w:cs="Times New Roman"/>
          <w:color w:val="auto"/>
          <w:szCs w:val="21"/>
        </w:rPr>
        <w:t>年</w:t>
      </w:r>
      <w:r>
        <w:rPr>
          <w:rFonts w:hint="eastAsia" w:ascii="宋体" w:hAnsi="宋体" w:cs="Times New Roman"/>
          <w:color w:val="auto"/>
          <w:szCs w:val="21"/>
          <w:u w:val="single"/>
          <w:lang w:val="en-US" w:eastAsia="zh-CN"/>
        </w:rPr>
        <w:t>10</w:t>
      </w:r>
      <w:r>
        <w:rPr>
          <w:rFonts w:hint="eastAsia" w:ascii="宋体" w:hAnsi="宋体" w:cs="Times New Roman"/>
          <w:color w:val="auto"/>
          <w:szCs w:val="21"/>
        </w:rPr>
        <w:t>月</w:t>
      </w:r>
      <w:r>
        <w:rPr>
          <w:rFonts w:hint="eastAsia" w:ascii="宋体" w:hAnsi="宋体" w:cs="Times New Roman"/>
          <w:color w:val="auto"/>
          <w:szCs w:val="21"/>
          <w:u w:val="single"/>
          <w:lang w:val="en-US" w:eastAsia="zh-CN"/>
        </w:rPr>
        <w:t>15</w:t>
      </w:r>
      <w:r>
        <w:rPr>
          <w:rFonts w:hint="eastAsia" w:ascii="宋体" w:hAnsi="宋体" w:cs="Times New Roman"/>
          <w:color w:val="auto"/>
          <w:szCs w:val="21"/>
        </w:rPr>
        <w:t>日</w:t>
      </w:r>
      <w:r>
        <w:rPr>
          <w:rFonts w:hint="eastAsia" w:ascii="宋体" w:hAnsi="宋体" w:cs="Times New Roman"/>
          <w:color w:val="auto"/>
          <w:szCs w:val="21"/>
          <w:u w:val="single"/>
          <w:lang w:val="en-US" w:eastAsia="zh-CN"/>
        </w:rPr>
        <w:t>17</w:t>
      </w:r>
      <w:r>
        <w:rPr>
          <w:rFonts w:hint="eastAsia" w:ascii="宋体" w:hAnsi="宋体" w:cs="Times New Roman"/>
          <w:color w:val="auto"/>
          <w:szCs w:val="21"/>
        </w:rPr>
        <w:t>时</w:t>
      </w:r>
      <w:r>
        <w:rPr>
          <w:rFonts w:hint="eastAsia" w:ascii="宋体" w:hAnsi="宋体" w:cs="Times New Roman"/>
          <w:color w:val="auto"/>
          <w:szCs w:val="21"/>
          <w:u w:val="single"/>
          <w:lang w:val="en-US" w:eastAsia="zh-CN"/>
        </w:rPr>
        <w:t>00</w:t>
      </w:r>
      <w:r>
        <w:rPr>
          <w:rFonts w:hint="eastAsia" w:ascii="宋体" w:hAnsi="宋体" w:cs="Times New Roman"/>
          <w:color w:val="auto"/>
          <w:szCs w:val="21"/>
        </w:rPr>
        <w:t>分（北京时间），地点为</w:t>
      </w:r>
      <w:r>
        <w:rPr>
          <w:rFonts w:hint="eastAsia" w:ascii="宋体" w:hAnsi="宋体" w:cs="宋体"/>
          <w:color w:val="auto"/>
          <w:szCs w:val="21"/>
          <w:u w:val="single"/>
        </w:rPr>
        <w:t>湖南省张家界市永定区大庸桥街道民惠家园二期对面(好地建安综合楼)202室</w:t>
      </w:r>
      <w:r>
        <w:rPr>
          <w:rFonts w:hint="eastAsia" w:ascii="宋体" w:hAnsi="宋体" w:cs="Times New Roman"/>
          <w:color w:val="auto"/>
          <w:szCs w:val="21"/>
          <w:u w:val="single"/>
        </w:rPr>
        <w:t xml:space="preserve"> </w:t>
      </w:r>
      <w:r>
        <w:rPr>
          <w:rFonts w:ascii="宋体" w:hAnsi="宋体" w:cs="Times New Roman"/>
          <w:color w:val="auto"/>
          <w:szCs w:val="21"/>
        </w:rPr>
        <w:t>(</w:t>
      </w:r>
      <w:r>
        <w:rPr>
          <w:rFonts w:hint="eastAsia" w:ascii="宋体" w:hAnsi="宋体" w:cs="Times New Roman"/>
          <w:color w:val="auto"/>
          <w:szCs w:val="21"/>
        </w:rPr>
        <w:t>指定地址</w:t>
      </w:r>
      <w:r>
        <w:rPr>
          <w:rFonts w:ascii="宋体" w:hAnsi="宋体" w:cs="Times New Roman"/>
          <w:color w:val="auto"/>
          <w:szCs w:val="21"/>
        </w:rPr>
        <w:t>)</w:t>
      </w:r>
      <w:r>
        <w:rPr>
          <w:rFonts w:hint="eastAsia" w:ascii="宋体" w:hAnsi="宋体" w:cs="Times New Roman"/>
          <w:color w:val="auto"/>
          <w:szCs w:val="21"/>
        </w:rPr>
        <w:t>。逾期送达的，不予受理。</w:t>
      </w:r>
    </w:p>
    <w:p w14:paraId="7D840FFF">
      <w:pPr>
        <w:keepNext/>
        <w:keepLines/>
        <w:pageBreakBefore w:val="0"/>
        <w:widowControl w:val="0"/>
        <w:kinsoku/>
        <w:wordWrap/>
        <w:overflowPunct/>
        <w:topLinePunct w:val="0"/>
        <w:bidi w:val="0"/>
        <w:adjustRightInd w:val="0"/>
        <w:snapToGrid w:val="0"/>
        <w:spacing w:beforeAutospacing="0" w:afterAutospacing="0" w:line="440" w:lineRule="exact"/>
        <w:textAlignment w:val="auto"/>
        <w:outlineLvl w:val="1"/>
        <w:rPr>
          <w:rFonts w:ascii="黑体" w:hAnsi="黑体" w:eastAsia="黑体" w:cs="Times New Roman"/>
          <w:b/>
          <w:bCs/>
          <w:color w:val="auto"/>
          <w:sz w:val="24"/>
          <w:szCs w:val="32"/>
        </w:rPr>
      </w:pPr>
      <w:r>
        <w:rPr>
          <w:rFonts w:hint="eastAsia" w:ascii="黑体" w:hAnsi="黑体" w:eastAsia="黑体" w:cs="Times New Roman"/>
          <w:b/>
          <w:bCs/>
          <w:color w:val="auto"/>
          <w:sz w:val="24"/>
          <w:szCs w:val="32"/>
        </w:rPr>
        <w:t>七、资格审查方法及标准</w:t>
      </w:r>
    </w:p>
    <w:p w14:paraId="65245373">
      <w:pPr>
        <w:pageBreakBefore w:val="0"/>
        <w:widowControl w:val="0"/>
        <w:kinsoku/>
        <w:wordWrap/>
        <w:overflowPunct/>
        <w:topLinePunct w:val="0"/>
        <w:bidi w:val="0"/>
        <w:adjustRightInd w:val="0"/>
        <w:snapToGrid w:val="0"/>
        <w:spacing w:beforeAutospacing="0" w:afterAutospacing="0" w:line="440" w:lineRule="exact"/>
        <w:ind w:firstLine="420" w:firstLineChars="200"/>
        <w:textAlignment w:val="auto"/>
        <w:rPr>
          <w:rFonts w:ascii="宋体" w:hAnsi="宋体" w:eastAsia="宋体" w:cs="Times New Roman"/>
          <w:color w:val="auto"/>
        </w:rPr>
      </w:pPr>
      <w:r>
        <w:rPr>
          <w:rFonts w:hint="eastAsia" w:ascii="宋体" w:hAnsi="宋体" w:eastAsia="宋体" w:cs="Times New Roman"/>
          <w:color w:val="auto"/>
        </w:rPr>
        <w:t>1、采购人、采购代理机构按本公告第四、五条规定，对供应商提交的资格审查证明材料进行资格审查。</w:t>
      </w:r>
    </w:p>
    <w:p w14:paraId="36F6A1BB">
      <w:pPr>
        <w:pageBreakBefore w:val="0"/>
        <w:widowControl w:val="0"/>
        <w:tabs>
          <w:tab w:val="left" w:pos="4700"/>
          <w:tab w:val="left" w:pos="6000"/>
          <w:tab w:val="left" w:pos="7160"/>
          <w:tab w:val="left" w:pos="8520"/>
        </w:tabs>
        <w:kinsoku/>
        <w:wordWrap/>
        <w:overflowPunct/>
        <w:topLinePunct w:val="0"/>
        <w:autoSpaceDE w:val="0"/>
        <w:autoSpaceDN w:val="0"/>
        <w:bidi w:val="0"/>
        <w:adjustRightInd w:val="0"/>
        <w:snapToGrid w:val="0"/>
        <w:spacing w:beforeAutospacing="0" w:afterAutospacing="0" w:line="440" w:lineRule="exact"/>
        <w:ind w:right="-23" w:firstLine="420" w:firstLineChars="200"/>
        <w:jc w:val="left"/>
        <w:textAlignment w:val="auto"/>
        <w:rPr>
          <w:rFonts w:ascii="宋体" w:hAnsi="宋体" w:eastAsia="宋体" w:cs="宋体"/>
          <w:bCs/>
          <w:color w:val="auto"/>
          <w:szCs w:val="21"/>
        </w:rPr>
      </w:pPr>
      <w:r>
        <w:rPr>
          <w:rFonts w:hint="eastAsia" w:ascii="宋体" w:hAnsi="宋体" w:eastAsia="宋体" w:cs="宋体"/>
          <w:bCs/>
          <w:color w:val="auto"/>
          <w:szCs w:val="21"/>
        </w:rPr>
        <w:t>2、供应商提交的</w:t>
      </w:r>
      <w:r>
        <w:rPr>
          <w:rFonts w:hint="eastAsia" w:ascii="宋体" w:hAnsi="宋体" w:eastAsia="宋体" w:cs="Times New Roman"/>
          <w:color w:val="auto"/>
        </w:rPr>
        <w:t>资格审查</w:t>
      </w:r>
      <w:r>
        <w:rPr>
          <w:rFonts w:hint="eastAsia" w:ascii="宋体" w:hAnsi="宋体" w:eastAsia="宋体" w:cs="宋体"/>
          <w:bCs/>
          <w:color w:val="auto"/>
          <w:szCs w:val="21"/>
        </w:rPr>
        <w:t>证明材料符合本公告第</w:t>
      </w:r>
      <w:r>
        <w:rPr>
          <w:rFonts w:hint="eastAsia" w:ascii="宋体" w:hAnsi="宋体" w:eastAsia="宋体" w:cs="Times New Roman"/>
          <w:color w:val="auto"/>
        </w:rPr>
        <w:t>四、五</w:t>
      </w:r>
      <w:r>
        <w:rPr>
          <w:rFonts w:hint="eastAsia" w:ascii="宋体" w:hAnsi="宋体" w:eastAsia="宋体" w:cs="宋体"/>
          <w:bCs/>
          <w:color w:val="auto"/>
          <w:szCs w:val="21"/>
        </w:rPr>
        <w:t>条规定，采购人或谈判小组按照本公告第七条规定确定拟邀请参加谈判的供应商。</w:t>
      </w:r>
    </w:p>
    <w:p w14:paraId="41C7132E">
      <w:pPr>
        <w:pageBreakBefore w:val="0"/>
        <w:widowControl w:val="0"/>
        <w:kinsoku/>
        <w:wordWrap/>
        <w:overflowPunct/>
        <w:topLinePunct w:val="0"/>
        <w:bidi w:val="0"/>
        <w:adjustRightInd w:val="0"/>
        <w:snapToGrid w:val="0"/>
        <w:spacing w:beforeAutospacing="0" w:afterAutospacing="0" w:line="440" w:lineRule="exact"/>
        <w:ind w:firstLine="420" w:firstLineChars="200"/>
        <w:textAlignment w:val="auto"/>
        <w:rPr>
          <w:rFonts w:ascii="宋体" w:hAnsi="宋体" w:eastAsia="宋体" w:cs="Times New Roman"/>
          <w:color w:val="auto"/>
        </w:rPr>
      </w:pPr>
      <w:r>
        <w:rPr>
          <w:rFonts w:hint="eastAsia" w:ascii="宋体" w:hAnsi="宋体" w:eastAsia="宋体" w:cs="Times New Roman"/>
          <w:color w:val="auto"/>
        </w:rPr>
        <w:t>3、未通过资格审查的供应商，采购人、采购代理机构应当及时告知其未通过的原因。</w:t>
      </w:r>
    </w:p>
    <w:p w14:paraId="1B985A63">
      <w:pPr>
        <w:keepNext/>
        <w:keepLines/>
        <w:pageBreakBefore w:val="0"/>
        <w:widowControl w:val="0"/>
        <w:kinsoku/>
        <w:wordWrap/>
        <w:overflowPunct/>
        <w:topLinePunct w:val="0"/>
        <w:bidi w:val="0"/>
        <w:adjustRightInd w:val="0"/>
        <w:snapToGrid w:val="0"/>
        <w:spacing w:beforeAutospacing="0" w:afterAutospacing="0" w:line="440" w:lineRule="exact"/>
        <w:textAlignment w:val="auto"/>
        <w:outlineLvl w:val="1"/>
        <w:rPr>
          <w:rFonts w:ascii="黑体" w:hAnsi="黑体" w:eastAsia="黑体" w:cs="Times New Roman"/>
          <w:b/>
          <w:bCs/>
          <w:color w:val="auto"/>
          <w:sz w:val="24"/>
          <w:szCs w:val="32"/>
        </w:rPr>
      </w:pPr>
      <w:r>
        <w:rPr>
          <w:rFonts w:hint="eastAsia" w:ascii="黑体" w:hAnsi="黑体" w:eastAsia="黑体" w:cs="Times New Roman"/>
          <w:b/>
          <w:bCs/>
          <w:color w:val="auto"/>
          <w:sz w:val="24"/>
          <w:szCs w:val="32"/>
        </w:rPr>
        <w:t>八、确定拟邀请供应商</w:t>
      </w:r>
    </w:p>
    <w:p w14:paraId="1841FA4C">
      <w:pPr>
        <w:pageBreakBefore w:val="0"/>
        <w:widowControl w:val="0"/>
        <w:kinsoku/>
        <w:wordWrap/>
        <w:overflowPunct/>
        <w:topLinePunct w:val="0"/>
        <w:bidi w:val="0"/>
        <w:adjustRightInd w:val="0"/>
        <w:snapToGrid w:val="0"/>
        <w:spacing w:beforeAutospacing="0" w:afterAutospacing="0" w:line="440" w:lineRule="exact"/>
        <w:ind w:firstLine="367" w:firstLineChars="175"/>
        <w:textAlignment w:val="auto"/>
        <w:rPr>
          <w:rFonts w:ascii="宋体" w:hAnsi="宋体" w:cs="Times New Roman"/>
          <w:color w:val="auto"/>
          <w:szCs w:val="21"/>
        </w:rPr>
      </w:pPr>
      <w:r>
        <w:rPr>
          <w:rFonts w:hint="eastAsia" w:ascii="宋体" w:hAnsi="宋体" w:cs="Times New Roman"/>
          <w:color w:val="auto"/>
          <w:szCs w:val="21"/>
        </w:rPr>
        <w:t>1、采购人确定所有符合相应资格条件的供应商参加谈判，也可以由谈判小组从符合相应资格条件的供应商名单中确定不少于三家的供应商参加谈判。</w:t>
      </w:r>
    </w:p>
    <w:p w14:paraId="3C947FE9">
      <w:pPr>
        <w:pageBreakBefore w:val="0"/>
        <w:widowControl w:val="0"/>
        <w:kinsoku/>
        <w:wordWrap/>
        <w:overflowPunct/>
        <w:topLinePunct w:val="0"/>
        <w:bidi w:val="0"/>
        <w:adjustRightInd w:val="0"/>
        <w:snapToGrid w:val="0"/>
        <w:spacing w:beforeAutospacing="0" w:afterAutospacing="0" w:line="440" w:lineRule="exact"/>
        <w:ind w:firstLine="367" w:firstLineChars="175"/>
        <w:textAlignment w:val="auto"/>
        <w:rPr>
          <w:rFonts w:ascii="宋体" w:hAnsi="宋体" w:cs="Times New Roman"/>
          <w:color w:val="auto"/>
          <w:szCs w:val="21"/>
        </w:rPr>
      </w:pPr>
      <w:r>
        <w:rPr>
          <w:rFonts w:hint="eastAsia" w:ascii="宋体" w:hAnsi="宋体" w:cs="Times New Roman"/>
          <w:color w:val="auto"/>
          <w:szCs w:val="21"/>
        </w:rPr>
        <w:t>2、采购人、采购代理机构向确定参加谈判的供应商发出谈判邀请，并发出谈判文件。</w:t>
      </w:r>
    </w:p>
    <w:p w14:paraId="59D8F39E">
      <w:pPr>
        <w:keepNext/>
        <w:keepLines/>
        <w:pageBreakBefore w:val="0"/>
        <w:widowControl w:val="0"/>
        <w:kinsoku/>
        <w:wordWrap/>
        <w:overflowPunct/>
        <w:topLinePunct w:val="0"/>
        <w:bidi w:val="0"/>
        <w:adjustRightInd w:val="0"/>
        <w:snapToGrid w:val="0"/>
        <w:spacing w:beforeAutospacing="0" w:afterAutospacing="0" w:line="440" w:lineRule="exact"/>
        <w:textAlignment w:val="auto"/>
        <w:outlineLvl w:val="1"/>
        <w:rPr>
          <w:rFonts w:ascii="黑体" w:hAnsi="黑体" w:eastAsia="黑体" w:cs="Times New Roman"/>
          <w:b/>
          <w:bCs/>
          <w:color w:val="auto"/>
          <w:sz w:val="24"/>
          <w:szCs w:val="32"/>
        </w:rPr>
      </w:pPr>
      <w:r>
        <w:rPr>
          <w:rFonts w:hint="eastAsia" w:ascii="黑体" w:hAnsi="黑体" w:eastAsia="黑体" w:cs="Times New Roman"/>
          <w:b/>
          <w:bCs/>
          <w:color w:val="auto"/>
          <w:sz w:val="24"/>
          <w:szCs w:val="32"/>
        </w:rPr>
        <w:t>九、公告期限</w:t>
      </w:r>
    </w:p>
    <w:p w14:paraId="686172F2">
      <w:pPr>
        <w:pageBreakBefore w:val="0"/>
        <w:widowControl w:val="0"/>
        <w:kinsoku/>
        <w:wordWrap/>
        <w:overflowPunct/>
        <w:topLinePunct w:val="0"/>
        <w:bidi w:val="0"/>
        <w:adjustRightInd w:val="0"/>
        <w:snapToGrid w:val="0"/>
        <w:spacing w:beforeAutospacing="0" w:afterAutospacing="0" w:line="440" w:lineRule="exact"/>
        <w:ind w:firstLine="420" w:firstLineChars="200"/>
        <w:textAlignment w:val="auto"/>
        <w:rPr>
          <w:rFonts w:ascii="宋体" w:hAnsi="宋体" w:cs="Times New Roman"/>
          <w:color w:val="auto"/>
          <w:szCs w:val="21"/>
        </w:rPr>
      </w:pPr>
      <w:r>
        <w:rPr>
          <w:rFonts w:hint="eastAsia" w:ascii="宋体" w:hAnsi="宋体" w:cs="Times New Roman"/>
          <w:color w:val="auto"/>
          <w:szCs w:val="21"/>
        </w:rPr>
        <w:t>1、本公告在</w:t>
      </w:r>
      <w:r>
        <w:rPr>
          <w:rFonts w:hint="eastAsia" w:ascii="宋体" w:hAnsi="宋体" w:cs="Times New Roman"/>
          <w:szCs w:val="21"/>
          <w:lang w:eastAsia="zh-CN"/>
        </w:rPr>
        <w:t>中国政府采购网（http://www.ccgp.gov.cn）、全国招标采购公共服务平台（https://www.hnzbcgxxw.com/）</w:t>
      </w:r>
      <w:r>
        <w:rPr>
          <w:rFonts w:hint="eastAsia" w:ascii="宋体" w:hAnsi="宋体" w:cs="Times New Roman"/>
          <w:color w:val="auto"/>
          <w:szCs w:val="21"/>
        </w:rPr>
        <w:t>发布。公告期限自本公告发布之日起</w:t>
      </w:r>
      <w:r>
        <w:rPr>
          <w:rFonts w:ascii="宋体" w:hAnsi="宋体" w:cs="Times New Roman"/>
          <w:color w:val="auto"/>
          <w:szCs w:val="21"/>
        </w:rPr>
        <w:t>3</w:t>
      </w:r>
      <w:r>
        <w:rPr>
          <w:rFonts w:hint="eastAsia" w:ascii="宋体" w:hAnsi="宋体" w:cs="Times New Roman"/>
          <w:color w:val="auto"/>
          <w:szCs w:val="21"/>
        </w:rPr>
        <w:t>个工作日。</w:t>
      </w:r>
    </w:p>
    <w:p w14:paraId="2A486486">
      <w:pPr>
        <w:pageBreakBefore w:val="0"/>
        <w:widowControl w:val="0"/>
        <w:kinsoku/>
        <w:wordWrap/>
        <w:overflowPunct/>
        <w:topLinePunct w:val="0"/>
        <w:bidi w:val="0"/>
        <w:adjustRightInd w:val="0"/>
        <w:snapToGrid w:val="0"/>
        <w:spacing w:beforeAutospacing="0" w:afterAutospacing="0" w:line="440" w:lineRule="exact"/>
        <w:ind w:firstLine="420" w:firstLineChars="200"/>
        <w:textAlignment w:val="auto"/>
        <w:rPr>
          <w:rFonts w:ascii="宋体" w:hAnsi="宋体" w:cs="Times New Roman"/>
          <w:color w:val="auto"/>
          <w:szCs w:val="21"/>
        </w:rPr>
      </w:pPr>
      <w:r>
        <w:rPr>
          <w:rFonts w:hint="eastAsia" w:ascii="宋体" w:hAnsi="宋体" w:cs="Times New Roman"/>
          <w:color w:val="auto"/>
          <w:szCs w:val="21"/>
        </w:rPr>
        <w:t>2、在其他媒体发布的邀请公告，公告内容以本公告为准。</w:t>
      </w:r>
    </w:p>
    <w:p w14:paraId="3C9649FC">
      <w:pPr>
        <w:keepNext/>
        <w:keepLines/>
        <w:pageBreakBefore w:val="0"/>
        <w:widowControl w:val="0"/>
        <w:kinsoku/>
        <w:wordWrap/>
        <w:overflowPunct/>
        <w:topLinePunct w:val="0"/>
        <w:bidi w:val="0"/>
        <w:adjustRightInd w:val="0"/>
        <w:snapToGrid w:val="0"/>
        <w:spacing w:beforeAutospacing="0" w:afterAutospacing="0" w:line="440" w:lineRule="exact"/>
        <w:textAlignment w:val="auto"/>
        <w:outlineLvl w:val="1"/>
        <w:rPr>
          <w:rFonts w:ascii="黑体" w:hAnsi="黑体" w:eastAsia="黑体" w:cs="Times New Roman"/>
          <w:b/>
          <w:bCs/>
          <w:color w:val="auto"/>
          <w:sz w:val="24"/>
          <w:szCs w:val="32"/>
        </w:rPr>
      </w:pPr>
      <w:r>
        <w:rPr>
          <w:rFonts w:hint="eastAsia" w:ascii="黑体" w:hAnsi="黑体" w:eastAsia="黑体" w:cs="Times New Roman"/>
          <w:b/>
          <w:bCs/>
          <w:color w:val="auto"/>
          <w:sz w:val="24"/>
          <w:szCs w:val="32"/>
        </w:rPr>
        <w:t>十、询问及质疑</w:t>
      </w:r>
    </w:p>
    <w:p w14:paraId="7D70D534">
      <w:pPr>
        <w:pageBreakBefore w:val="0"/>
        <w:widowControl w:val="0"/>
        <w:kinsoku/>
        <w:wordWrap/>
        <w:overflowPunct/>
        <w:topLinePunct w:val="0"/>
        <w:bidi w:val="0"/>
        <w:adjustRightInd w:val="0"/>
        <w:snapToGrid w:val="0"/>
        <w:spacing w:beforeAutospacing="0" w:afterAutospacing="0" w:line="440" w:lineRule="exact"/>
        <w:ind w:firstLine="420" w:firstLineChars="200"/>
        <w:textAlignment w:val="auto"/>
        <w:rPr>
          <w:rFonts w:ascii="宋体" w:hAnsi="宋体" w:cs="Times New Roman"/>
          <w:color w:val="auto"/>
          <w:szCs w:val="21"/>
        </w:rPr>
      </w:pPr>
      <w:r>
        <w:rPr>
          <w:rFonts w:hint="eastAsia" w:ascii="宋体" w:hAnsi="宋体" w:cs="Times New Roman"/>
          <w:color w:val="auto"/>
          <w:szCs w:val="21"/>
        </w:rPr>
        <w:t>1、供应商对政府采购活动事项如有疑问的，可以向采购人、采购代理机构提出询问。采购人、采购代理机构将在3个工作日内作出答复。</w:t>
      </w:r>
    </w:p>
    <w:p w14:paraId="1E390C0B">
      <w:pPr>
        <w:pageBreakBefore w:val="0"/>
        <w:widowControl w:val="0"/>
        <w:kinsoku/>
        <w:wordWrap/>
        <w:overflowPunct/>
        <w:topLinePunct w:val="0"/>
        <w:bidi w:val="0"/>
        <w:adjustRightInd w:val="0"/>
        <w:snapToGrid w:val="0"/>
        <w:spacing w:beforeAutospacing="0" w:afterAutospacing="0" w:line="440" w:lineRule="exact"/>
        <w:ind w:firstLine="420" w:firstLineChars="200"/>
        <w:textAlignment w:val="auto"/>
        <w:rPr>
          <w:rFonts w:ascii="宋体" w:hAnsi="宋体" w:cs="Times New Roman"/>
          <w:color w:val="auto"/>
          <w:szCs w:val="21"/>
        </w:rPr>
      </w:pPr>
      <w:r>
        <w:rPr>
          <w:rFonts w:hint="eastAsia" w:ascii="宋体" w:hAnsi="宋体" w:cs="Times New Roman"/>
          <w:color w:val="auto"/>
          <w:szCs w:val="21"/>
        </w:rPr>
        <w:t>2、供应商认为谈判文件或本公告使自己的合法权益受到损害的，可以在收到谈判文件之日或本公告期限届满之日起7个工作日内，按《政府采购质疑和投诉办法》（财政部令第94号）规定，以纸质书面形式向采购人、采购代理机构提出质疑。</w:t>
      </w:r>
    </w:p>
    <w:p w14:paraId="68C89402">
      <w:pPr>
        <w:keepNext/>
        <w:keepLines/>
        <w:adjustRightInd w:val="0"/>
        <w:snapToGrid w:val="0"/>
        <w:spacing w:line="360" w:lineRule="auto"/>
        <w:outlineLvl w:val="1"/>
        <w:rPr>
          <w:rFonts w:ascii="黑体" w:hAnsi="黑体" w:eastAsia="黑体" w:cs="Times New Roman"/>
          <w:b/>
          <w:bCs/>
          <w:sz w:val="24"/>
          <w:szCs w:val="32"/>
        </w:rPr>
      </w:pPr>
      <w:r>
        <w:rPr>
          <w:rFonts w:hint="eastAsia" w:ascii="黑体" w:hAnsi="黑体" w:eastAsia="黑体" w:cs="Times New Roman"/>
          <w:b/>
          <w:bCs/>
          <w:sz w:val="24"/>
          <w:szCs w:val="32"/>
          <w:lang w:eastAsia="zh-CN"/>
        </w:rPr>
        <w:t>十一</w:t>
      </w:r>
      <w:r>
        <w:rPr>
          <w:rFonts w:hint="eastAsia" w:ascii="黑体" w:hAnsi="黑体" w:eastAsia="黑体" w:cs="Times New Roman"/>
          <w:b/>
          <w:bCs/>
          <w:sz w:val="24"/>
          <w:szCs w:val="32"/>
        </w:rPr>
        <w:t>、</w:t>
      </w:r>
      <w:bookmarkEnd w:id="5"/>
      <w:bookmarkStart w:id="7" w:name="_Toc25650"/>
      <w:r>
        <w:rPr>
          <w:rFonts w:hint="eastAsia" w:ascii="黑体" w:hAnsi="黑体" w:eastAsia="黑体" w:cs="Times New Roman"/>
          <w:b/>
          <w:bCs/>
          <w:sz w:val="24"/>
          <w:szCs w:val="21"/>
        </w:rPr>
        <w:t>采购项目联系人姓名和电话</w:t>
      </w:r>
      <w:bookmarkEnd w:id="6"/>
      <w:bookmarkEnd w:id="7"/>
    </w:p>
    <w:p w14:paraId="4F4C36D2">
      <w:pPr>
        <w:adjustRightInd w:val="0"/>
        <w:snapToGrid w:val="0"/>
        <w:spacing w:line="360" w:lineRule="auto"/>
        <w:ind w:firstLine="420" w:firstLineChars="200"/>
        <w:rPr>
          <w:rFonts w:hint="eastAsia" w:ascii="宋体" w:hAnsi="宋体" w:eastAsia="宋体" w:cs="Times New Roman"/>
          <w:szCs w:val="21"/>
          <w:lang w:eastAsia="zh-CN"/>
        </w:rPr>
      </w:pPr>
      <w:r>
        <w:rPr>
          <w:rFonts w:hint="eastAsia" w:ascii="宋体" w:hAnsi="宋体" w:cs="Times New Roman"/>
          <w:szCs w:val="21"/>
        </w:rPr>
        <w:t>1、联系人姓名：</w:t>
      </w:r>
      <w:r>
        <w:rPr>
          <w:rFonts w:hint="eastAsia" w:ascii="宋体" w:hAnsi="宋体" w:cs="Times New Roman"/>
          <w:szCs w:val="21"/>
          <w:u w:val="single"/>
          <w:lang w:eastAsia="zh-CN"/>
        </w:rPr>
        <w:t>林女士</w:t>
      </w:r>
    </w:p>
    <w:p w14:paraId="4172F429">
      <w:pPr>
        <w:adjustRightInd w:val="0"/>
        <w:snapToGrid w:val="0"/>
        <w:spacing w:line="360" w:lineRule="auto"/>
        <w:ind w:firstLine="420" w:firstLineChars="200"/>
        <w:rPr>
          <w:rFonts w:hint="default" w:ascii="宋体" w:hAnsi="宋体" w:eastAsia="宋体" w:cs="Times New Roman"/>
          <w:szCs w:val="21"/>
          <w:lang w:val="en-US" w:eastAsia="zh-CN"/>
        </w:rPr>
      </w:pPr>
      <w:r>
        <w:rPr>
          <w:rFonts w:hint="eastAsia" w:ascii="宋体" w:hAnsi="宋体" w:cs="Times New Roman"/>
          <w:szCs w:val="21"/>
        </w:rPr>
        <w:t>2、电话：</w:t>
      </w:r>
      <w:r>
        <w:rPr>
          <w:rFonts w:hint="eastAsia" w:ascii="宋体" w:hAnsi="宋体" w:cs="宋体"/>
          <w:szCs w:val="21"/>
          <w:u w:val="single"/>
        </w:rPr>
        <w:t>1</w:t>
      </w:r>
      <w:r>
        <w:rPr>
          <w:rFonts w:hint="eastAsia" w:ascii="宋体" w:hAnsi="宋体" w:cs="宋体"/>
          <w:szCs w:val="21"/>
          <w:u w:val="single"/>
          <w:lang w:val="en-US" w:eastAsia="zh-CN"/>
        </w:rPr>
        <w:t>5574927685</w:t>
      </w:r>
    </w:p>
    <w:p w14:paraId="48B8A14D">
      <w:pPr>
        <w:keepNext/>
        <w:keepLines/>
        <w:adjustRightInd w:val="0"/>
        <w:snapToGrid w:val="0"/>
        <w:spacing w:line="360" w:lineRule="auto"/>
        <w:outlineLvl w:val="1"/>
        <w:rPr>
          <w:rFonts w:ascii="黑体" w:hAnsi="黑体" w:eastAsia="黑体" w:cs="Times New Roman"/>
          <w:b/>
          <w:bCs/>
          <w:sz w:val="24"/>
          <w:szCs w:val="32"/>
        </w:rPr>
      </w:pPr>
      <w:bookmarkStart w:id="8" w:name="_Toc17270"/>
      <w:bookmarkStart w:id="9" w:name="_Toc2569"/>
      <w:r>
        <w:rPr>
          <w:rFonts w:hint="eastAsia" w:ascii="黑体" w:hAnsi="黑体" w:eastAsia="黑体" w:cs="Times New Roman"/>
          <w:b/>
          <w:bCs/>
          <w:sz w:val="24"/>
          <w:szCs w:val="32"/>
          <w:lang w:eastAsia="zh-CN"/>
        </w:rPr>
        <w:t>十二</w:t>
      </w:r>
      <w:r>
        <w:rPr>
          <w:rFonts w:hint="eastAsia" w:ascii="黑体" w:hAnsi="黑体" w:eastAsia="黑体" w:cs="Times New Roman"/>
          <w:b/>
          <w:bCs/>
          <w:sz w:val="24"/>
          <w:szCs w:val="32"/>
        </w:rPr>
        <w:t>、采购人、采购代理机构的名称、地址和联系方法</w:t>
      </w:r>
      <w:bookmarkEnd w:id="8"/>
      <w:bookmarkEnd w:id="9"/>
    </w:p>
    <w:p w14:paraId="18A179B2">
      <w:pPr>
        <w:adjustRightInd w:val="0"/>
        <w:snapToGrid w:val="0"/>
        <w:spacing w:line="360" w:lineRule="auto"/>
        <w:ind w:firstLine="413" w:firstLineChars="196"/>
        <w:rPr>
          <w:rFonts w:ascii="宋体" w:hAnsi="宋体" w:cs="Times New Roman"/>
          <w:b/>
          <w:bCs/>
          <w:szCs w:val="21"/>
        </w:rPr>
      </w:pPr>
      <w:r>
        <w:rPr>
          <w:rFonts w:hint="eastAsia" w:ascii="宋体" w:hAnsi="宋体" w:cs="Times New Roman"/>
          <w:b/>
          <w:bCs/>
          <w:szCs w:val="21"/>
        </w:rPr>
        <w:t>1</w:t>
      </w:r>
      <w:r>
        <w:rPr>
          <w:rFonts w:hint="eastAsia" w:ascii="宋体" w:hAnsi="宋体" w:cs="Times New Roman"/>
          <w:szCs w:val="21"/>
        </w:rPr>
        <w:t>、</w:t>
      </w:r>
      <w:r>
        <w:rPr>
          <w:rFonts w:hint="eastAsia" w:ascii="宋体" w:hAnsi="宋体" w:cs="Times New Roman"/>
          <w:b/>
          <w:bCs/>
          <w:szCs w:val="21"/>
        </w:rPr>
        <w:t>采购人信息</w:t>
      </w:r>
    </w:p>
    <w:p w14:paraId="17F96C4E">
      <w:pPr>
        <w:adjustRightInd w:val="0"/>
        <w:snapToGrid w:val="0"/>
        <w:spacing w:line="360" w:lineRule="auto"/>
        <w:ind w:firstLine="411" w:firstLineChars="196"/>
        <w:rPr>
          <w:rFonts w:hint="eastAsia" w:ascii="宋体" w:hAnsi="宋体" w:eastAsia="宋体" w:cs="Times New Roman"/>
          <w:szCs w:val="21"/>
          <w:lang w:eastAsia="zh-CN"/>
        </w:rPr>
      </w:pPr>
      <w:r>
        <w:rPr>
          <w:rFonts w:hint="eastAsia" w:ascii="宋体" w:hAnsi="宋体" w:cs="Times New Roman"/>
          <w:szCs w:val="21"/>
        </w:rPr>
        <w:t>（1）</w:t>
      </w:r>
      <w:r>
        <w:rPr>
          <w:rFonts w:hint="eastAsia" w:ascii="宋体" w:hAnsi="宋体" w:cs="Times New Roman"/>
          <w:bCs/>
          <w:szCs w:val="21"/>
        </w:rPr>
        <w:t>名  称：</w:t>
      </w:r>
      <w:r>
        <w:rPr>
          <w:rFonts w:hint="eastAsia" w:ascii="宋体" w:hAnsi="宋体" w:cs="Times New Roman"/>
          <w:szCs w:val="21"/>
          <w:u w:val="single"/>
          <w:lang w:eastAsia="zh-CN"/>
        </w:rPr>
        <w:t>桑植县消防救援大队</w:t>
      </w:r>
    </w:p>
    <w:p w14:paraId="2FEED17F">
      <w:pPr>
        <w:adjustRightInd w:val="0"/>
        <w:snapToGrid w:val="0"/>
        <w:spacing w:line="360" w:lineRule="auto"/>
        <w:ind w:firstLine="420" w:firstLineChars="200"/>
        <w:rPr>
          <w:rFonts w:hint="eastAsia" w:ascii="宋体" w:hAnsi="宋体" w:eastAsia="宋体" w:cs="Times New Roman"/>
          <w:szCs w:val="21"/>
          <w:lang w:eastAsia="zh-CN"/>
        </w:rPr>
      </w:pPr>
      <w:r>
        <w:rPr>
          <w:rFonts w:hint="eastAsia" w:ascii="宋体" w:hAnsi="宋体" w:cs="Times New Roman"/>
          <w:szCs w:val="21"/>
        </w:rPr>
        <w:t>（2）地  址：</w:t>
      </w:r>
      <w:r>
        <w:rPr>
          <w:rFonts w:hint="eastAsia" w:ascii="宋体" w:hAnsi="宋体" w:cs="宋体"/>
          <w:szCs w:val="21"/>
          <w:u w:val="single"/>
          <w:lang w:eastAsia="zh-CN"/>
        </w:rPr>
        <w:t>湖南省张家界市桑植县澧源镇文明路101</w:t>
      </w:r>
    </w:p>
    <w:p w14:paraId="24E80971">
      <w:pPr>
        <w:adjustRightInd w:val="0"/>
        <w:snapToGrid w:val="0"/>
        <w:spacing w:line="360" w:lineRule="auto"/>
        <w:ind w:firstLine="420" w:firstLineChars="200"/>
        <w:rPr>
          <w:rFonts w:hint="eastAsia" w:ascii="宋体" w:hAnsi="宋体" w:eastAsia="宋体" w:cs="Times New Roman"/>
          <w:szCs w:val="21"/>
          <w:lang w:eastAsia="zh-CN"/>
        </w:rPr>
      </w:pPr>
      <w:r>
        <w:rPr>
          <w:rFonts w:hint="eastAsia" w:ascii="宋体" w:hAnsi="宋体" w:cs="Times New Roman"/>
          <w:szCs w:val="21"/>
        </w:rPr>
        <w:t>（3）联系人：</w:t>
      </w:r>
      <w:r>
        <w:rPr>
          <w:rFonts w:hint="eastAsia" w:ascii="宋体" w:hAnsi="宋体" w:cs="Times New Roman"/>
          <w:szCs w:val="21"/>
          <w:u w:val="single"/>
          <w:lang w:eastAsia="zh-CN"/>
        </w:rPr>
        <w:t>陈先生</w:t>
      </w:r>
    </w:p>
    <w:p w14:paraId="1F310599">
      <w:pPr>
        <w:adjustRightInd w:val="0"/>
        <w:snapToGrid w:val="0"/>
        <w:spacing w:line="360" w:lineRule="auto"/>
        <w:ind w:firstLine="420" w:firstLineChars="200"/>
        <w:rPr>
          <w:rFonts w:ascii="宋体" w:hAnsi="宋体" w:cs="Times New Roman"/>
          <w:szCs w:val="21"/>
        </w:rPr>
      </w:pPr>
      <w:r>
        <w:rPr>
          <w:rFonts w:hint="eastAsia" w:ascii="宋体" w:hAnsi="宋体" w:cs="Times New Roman"/>
          <w:szCs w:val="21"/>
        </w:rPr>
        <w:t>（4）邮  编：</w:t>
      </w:r>
      <w:r>
        <w:rPr>
          <w:rFonts w:hint="eastAsia" w:ascii="宋体" w:hAnsi="宋体" w:cs="Times New Roman"/>
          <w:szCs w:val="21"/>
          <w:u w:val="single"/>
        </w:rPr>
        <w:t>427</w:t>
      </w:r>
      <w:r>
        <w:rPr>
          <w:rFonts w:hint="eastAsia" w:ascii="宋体" w:hAnsi="宋体" w:cs="Times New Roman"/>
          <w:szCs w:val="21"/>
          <w:u w:val="single"/>
          <w:lang w:val="en-US" w:eastAsia="zh-CN"/>
        </w:rPr>
        <w:t>2</w:t>
      </w:r>
      <w:r>
        <w:rPr>
          <w:rFonts w:hint="eastAsia" w:ascii="宋体" w:hAnsi="宋体" w:cs="Times New Roman"/>
          <w:szCs w:val="21"/>
          <w:u w:val="single"/>
        </w:rPr>
        <w:t>00</w:t>
      </w:r>
    </w:p>
    <w:p w14:paraId="037E0746">
      <w:pPr>
        <w:adjustRightInd w:val="0"/>
        <w:snapToGrid w:val="0"/>
        <w:spacing w:line="360" w:lineRule="auto"/>
        <w:ind w:firstLine="420" w:firstLineChars="200"/>
        <w:rPr>
          <w:rFonts w:hint="eastAsia" w:ascii="宋体" w:hAnsi="宋体" w:eastAsia="宋体" w:cs="Times New Roman"/>
          <w:szCs w:val="21"/>
          <w:lang w:eastAsia="zh-CN"/>
        </w:rPr>
      </w:pPr>
      <w:r>
        <w:rPr>
          <w:rFonts w:hint="eastAsia" w:ascii="宋体" w:hAnsi="宋体" w:cs="Times New Roman"/>
          <w:szCs w:val="21"/>
        </w:rPr>
        <w:t>（5）电  话：</w:t>
      </w:r>
      <w:r>
        <w:rPr>
          <w:rFonts w:hint="eastAsia" w:ascii="宋体" w:hAnsi="宋体" w:cs="Times New Roman"/>
          <w:szCs w:val="21"/>
          <w:u w:val="single"/>
          <w:lang w:eastAsia="zh-CN"/>
        </w:rPr>
        <w:t>19536194119</w:t>
      </w:r>
    </w:p>
    <w:p w14:paraId="6CB3D363">
      <w:pPr>
        <w:adjustRightInd w:val="0"/>
        <w:snapToGrid w:val="0"/>
        <w:spacing w:line="360" w:lineRule="auto"/>
        <w:ind w:firstLine="420" w:firstLineChars="200"/>
        <w:rPr>
          <w:rFonts w:ascii="Times New Roman" w:hAnsi="Times New Roman" w:cs="Times New Roman"/>
          <w:szCs w:val="21"/>
        </w:rPr>
      </w:pPr>
      <w:r>
        <w:rPr>
          <w:rFonts w:hint="eastAsia" w:ascii="宋体" w:hAnsi="宋体" w:cs="Times New Roman"/>
          <w:szCs w:val="21"/>
        </w:rPr>
        <w:t>（6）</w:t>
      </w:r>
      <w:r>
        <w:rPr>
          <w:rFonts w:hint="eastAsia" w:ascii="Times New Roman" w:hAnsi="Times New Roman" w:cs="Times New Roman"/>
          <w:szCs w:val="21"/>
        </w:rPr>
        <w:t>电子邮箱：</w:t>
      </w:r>
      <w:r>
        <w:rPr>
          <w:rFonts w:hint="eastAsia" w:ascii="宋体" w:hAnsi="宋体" w:cs="Times New Roman"/>
          <w:szCs w:val="21"/>
          <w:u w:val="single"/>
        </w:rPr>
        <w:t>/</w:t>
      </w:r>
    </w:p>
    <w:p w14:paraId="5DE605FD">
      <w:pPr>
        <w:adjustRightInd w:val="0"/>
        <w:snapToGrid w:val="0"/>
        <w:spacing w:line="360" w:lineRule="auto"/>
        <w:ind w:firstLine="413" w:firstLineChars="196"/>
        <w:rPr>
          <w:rFonts w:ascii="宋体" w:hAnsi="宋体" w:cs="Times New Roman"/>
          <w:b/>
          <w:bCs/>
          <w:szCs w:val="21"/>
        </w:rPr>
      </w:pPr>
      <w:r>
        <w:rPr>
          <w:rFonts w:hint="eastAsia" w:ascii="宋体" w:hAnsi="宋体" w:cs="Times New Roman"/>
          <w:b/>
          <w:bCs/>
          <w:szCs w:val="21"/>
        </w:rPr>
        <w:t>2</w:t>
      </w:r>
      <w:r>
        <w:rPr>
          <w:rFonts w:hint="eastAsia" w:ascii="宋体" w:hAnsi="宋体" w:cs="Times New Roman"/>
          <w:szCs w:val="21"/>
        </w:rPr>
        <w:t>、</w:t>
      </w:r>
      <w:r>
        <w:rPr>
          <w:rFonts w:hint="eastAsia" w:ascii="宋体" w:hAnsi="宋体" w:cs="Times New Roman"/>
          <w:b/>
          <w:bCs/>
          <w:szCs w:val="21"/>
        </w:rPr>
        <w:t>采购代理机构信息</w:t>
      </w:r>
    </w:p>
    <w:p w14:paraId="429A7C9B">
      <w:pPr>
        <w:adjustRightInd w:val="0"/>
        <w:snapToGrid w:val="0"/>
        <w:spacing w:line="360" w:lineRule="auto"/>
        <w:ind w:firstLine="411" w:firstLineChars="196"/>
        <w:rPr>
          <w:rFonts w:hint="eastAsia" w:ascii="宋体" w:hAnsi="宋体" w:eastAsia="宋体" w:cs="Times New Roman"/>
          <w:szCs w:val="21"/>
          <w:lang w:eastAsia="zh-CN"/>
        </w:rPr>
      </w:pPr>
      <w:r>
        <w:rPr>
          <w:rFonts w:hint="eastAsia" w:ascii="宋体" w:hAnsi="宋体" w:cs="Times New Roman"/>
          <w:szCs w:val="21"/>
        </w:rPr>
        <w:t>（1）</w:t>
      </w:r>
      <w:r>
        <w:rPr>
          <w:rFonts w:hint="eastAsia" w:ascii="宋体" w:hAnsi="宋体" w:cs="Times New Roman"/>
          <w:bCs/>
          <w:szCs w:val="21"/>
        </w:rPr>
        <w:t>名  称：</w:t>
      </w:r>
      <w:r>
        <w:rPr>
          <w:rFonts w:hint="eastAsia" w:ascii="宋体" w:hAnsi="宋体" w:cs="Times New Roman"/>
          <w:bCs/>
          <w:szCs w:val="21"/>
          <w:u w:val="single"/>
          <w:lang w:eastAsia="zh-CN"/>
        </w:rPr>
        <w:t>中盈永诚咨询集团有限公司</w:t>
      </w:r>
    </w:p>
    <w:p w14:paraId="4424C7EC">
      <w:pPr>
        <w:adjustRightInd w:val="0"/>
        <w:snapToGrid w:val="0"/>
        <w:spacing w:line="360" w:lineRule="auto"/>
        <w:ind w:firstLine="420" w:firstLineChars="200"/>
        <w:rPr>
          <w:rFonts w:ascii="宋体" w:hAnsi="宋体" w:cs="Times New Roman"/>
          <w:szCs w:val="21"/>
        </w:rPr>
      </w:pPr>
      <w:r>
        <w:rPr>
          <w:rFonts w:hint="eastAsia" w:ascii="宋体" w:hAnsi="宋体" w:cs="Times New Roman"/>
          <w:szCs w:val="21"/>
        </w:rPr>
        <w:t>（2）地  址：</w:t>
      </w:r>
      <w:r>
        <w:rPr>
          <w:rFonts w:hint="eastAsia" w:ascii="宋体" w:hAnsi="宋体" w:cs="Times New Roman"/>
          <w:szCs w:val="21"/>
          <w:u w:val="single"/>
          <w:lang w:eastAsia="zh-CN"/>
        </w:rPr>
        <w:t>湖南省张家界市永定区大庸桥街道民惠家园二期对面(好地建安综合楼)202室</w:t>
      </w:r>
      <w:r>
        <w:rPr>
          <w:rFonts w:hint="eastAsia" w:ascii="宋体" w:hAnsi="宋体" w:cs="Times New Roman"/>
          <w:szCs w:val="21"/>
          <w:u w:val="single"/>
        </w:rPr>
        <w:t>（本项目联系地址）</w:t>
      </w:r>
    </w:p>
    <w:p w14:paraId="7DF2A838">
      <w:pPr>
        <w:adjustRightInd w:val="0"/>
        <w:snapToGrid w:val="0"/>
        <w:spacing w:line="360" w:lineRule="auto"/>
        <w:ind w:firstLine="420" w:firstLineChars="200"/>
        <w:rPr>
          <w:rFonts w:ascii="宋体" w:hAnsi="宋体" w:cs="Times New Roman"/>
          <w:szCs w:val="21"/>
        </w:rPr>
      </w:pPr>
      <w:r>
        <w:rPr>
          <w:rFonts w:hint="eastAsia" w:ascii="宋体" w:hAnsi="宋体" w:cs="Times New Roman"/>
          <w:szCs w:val="21"/>
        </w:rPr>
        <w:t>（3）联系人：</w:t>
      </w:r>
      <w:r>
        <w:rPr>
          <w:rFonts w:hint="eastAsia" w:ascii="宋体" w:hAnsi="宋体" w:cs="Times New Roman"/>
          <w:szCs w:val="21"/>
          <w:u w:val="single"/>
          <w:lang w:eastAsia="zh-CN"/>
        </w:rPr>
        <w:t>林女士</w:t>
      </w:r>
    </w:p>
    <w:p w14:paraId="4316BCEC">
      <w:pPr>
        <w:adjustRightInd w:val="0"/>
        <w:snapToGrid w:val="0"/>
        <w:spacing w:line="360" w:lineRule="auto"/>
        <w:ind w:firstLine="420" w:firstLineChars="200"/>
        <w:rPr>
          <w:rFonts w:ascii="宋体" w:hAnsi="宋体" w:cs="Times New Roman"/>
          <w:szCs w:val="21"/>
        </w:rPr>
      </w:pPr>
      <w:r>
        <w:rPr>
          <w:rFonts w:hint="eastAsia" w:ascii="宋体" w:hAnsi="宋体" w:cs="Times New Roman"/>
          <w:szCs w:val="21"/>
        </w:rPr>
        <w:t>（4）邮  编：</w:t>
      </w:r>
      <w:r>
        <w:rPr>
          <w:rFonts w:hint="eastAsia" w:ascii="宋体" w:hAnsi="宋体" w:cs="Times New Roman"/>
          <w:szCs w:val="21"/>
          <w:u w:val="single"/>
        </w:rPr>
        <w:t>427000</w:t>
      </w:r>
    </w:p>
    <w:p w14:paraId="0BFA95C5">
      <w:pPr>
        <w:adjustRightInd w:val="0"/>
        <w:snapToGrid w:val="0"/>
        <w:spacing w:line="360" w:lineRule="auto"/>
        <w:ind w:firstLine="420" w:firstLineChars="200"/>
        <w:rPr>
          <w:rFonts w:ascii="宋体" w:hAnsi="宋体" w:cs="Times New Roman"/>
          <w:szCs w:val="21"/>
        </w:rPr>
      </w:pPr>
      <w:r>
        <w:rPr>
          <w:rFonts w:hint="eastAsia" w:ascii="宋体" w:hAnsi="宋体" w:cs="Times New Roman"/>
          <w:szCs w:val="21"/>
        </w:rPr>
        <w:t>（5）电  话：</w:t>
      </w:r>
      <w:r>
        <w:rPr>
          <w:rFonts w:hint="eastAsia" w:ascii="宋体" w:hAnsi="宋体" w:cs="宋体"/>
          <w:szCs w:val="21"/>
          <w:u w:val="single"/>
          <w:lang w:val="en-US" w:eastAsia="zh-CN"/>
        </w:rPr>
        <w:t>15574927685</w:t>
      </w:r>
    </w:p>
    <w:p w14:paraId="0ECE1586">
      <w:pPr>
        <w:adjustRightInd w:val="0"/>
        <w:snapToGrid w:val="0"/>
        <w:spacing w:line="360" w:lineRule="auto"/>
        <w:ind w:firstLine="420" w:firstLineChars="200"/>
        <w:rPr>
          <w:rFonts w:hint="eastAsia"/>
        </w:rPr>
      </w:pPr>
      <w:r>
        <w:rPr>
          <w:rFonts w:hint="eastAsia" w:ascii="宋体" w:hAnsi="宋体" w:cs="Times New Roman"/>
          <w:szCs w:val="21"/>
        </w:rPr>
        <w:t>（6）</w:t>
      </w:r>
      <w:r>
        <w:rPr>
          <w:rFonts w:hint="eastAsia" w:ascii="Times New Roman" w:hAnsi="Times New Roman" w:cs="Times New Roman"/>
          <w:szCs w:val="21"/>
        </w:rPr>
        <w:t>电子邮箱：</w:t>
      </w:r>
      <w:r>
        <w:rPr>
          <w:rFonts w:hint="eastAsia"/>
          <w:u w:val="single"/>
        </w:rPr>
        <w:fldChar w:fldCharType="begin"/>
      </w:r>
      <w:r>
        <w:rPr>
          <w:rFonts w:hint="eastAsia"/>
          <w:u w:val="single"/>
        </w:rPr>
        <w:instrText xml:space="preserve"> HYPERLINK "mailto:460799648@qq.com" </w:instrText>
      </w:r>
      <w:r>
        <w:rPr>
          <w:rFonts w:hint="eastAsia"/>
          <w:u w:val="single"/>
        </w:rPr>
        <w:fldChar w:fldCharType="separate"/>
      </w:r>
      <w:r>
        <w:rPr>
          <w:rFonts w:hint="eastAsia"/>
          <w:u w:val="single"/>
        </w:rPr>
        <w:t>460799648@qq.com</w:t>
      </w:r>
      <w:r>
        <w:rPr>
          <w:rFonts w:hint="eastAsia"/>
          <w:u w:val="single"/>
        </w:rPr>
        <w:fldChar w:fldCharType="end"/>
      </w:r>
    </w:p>
    <w:p w14:paraId="5BEBA776">
      <w:pPr>
        <w:adjustRightInd w:val="0"/>
        <w:snapToGrid w:val="0"/>
        <w:spacing w:line="360" w:lineRule="auto"/>
        <w:ind w:firstLine="562" w:firstLineChars="200"/>
        <w:rPr>
          <w:rFonts w:hint="eastAsia" w:ascii="Times New Roman" w:hAnsi="Times New Roman" w:eastAsia="宋体" w:cs="Times New Roman"/>
          <w:b/>
          <w:kern w:val="2"/>
          <w:sz w:val="28"/>
          <w:szCs w:val="24"/>
          <w:lang w:val="en-US" w:eastAsia="zh-CN" w:bidi="ar-SA"/>
        </w:rPr>
      </w:pPr>
    </w:p>
    <w:p w14:paraId="307EB881">
      <w:pPr>
        <w:adjustRightInd w:val="0"/>
        <w:snapToGrid w:val="0"/>
        <w:spacing w:line="360" w:lineRule="auto"/>
        <w:ind w:firstLine="562" w:firstLineChars="200"/>
        <w:rPr>
          <w:rFonts w:hint="eastAsia" w:ascii="Times New Roman" w:hAnsi="Times New Roman" w:eastAsia="宋体" w:cs="Times New Roman"/>
          <w:b/>
          <w:kern w:val="2"/>
          <w:sz w:val="28"/>
          <w:szCs w:val="24"/>
          <w:lang w:val="en-US" w:eastAsia="zh-CN" w:bidi="ar-SA"/>
        </w:rPr>
      </w:pPr>
    </w:p>
    <w:p w14:paraId="6CA792E9">
      <w:pPr>
        <w:adjustRightInd w:val="0"/>
        <w:snapToGrid w:val="0"/>
        <w:spacing w:line="360" w:lineRule="auto"/>
        <w:ind w:firstLine="562" w:firstLineChars="200"/>
        <w:rPr>
          <w:rFonts w:hint="eastAsia" w:ascii="Times New Roman" w:hAnsi="Times New Roman" w:eastAsia="宋体" w:cs="Times New Roman"/>
          <w:b/>
          <w:kern w:val="2"/>
          <w:sz w:val="28"/>
          <w:szCs w:val="24"/>
          <w:lang w:val="en-US" w:eastAsia="zh-CN" w:bidi="ar-SA"/>
        </w:rPr>
      </w:pPr>
    </w:p>
    <w:p w14:paraId="637896D3">
      <w:pPr>
        <w:adjustRightInd w:val="0"/>
        <w:snapToGrid w:val="0"/>
        <w:spacing w:line="360" w:lineRule="auto"/>
        <w:ind w:firstLine="562" w:firstLineChars="200"/>
        <w:rPr>
          <w:rFonts w:hint="eastAsia" w:ascii="Times New Roman" w:hAnsi="Times New Roman" w:eastAsia="宋体" w:cs="Times New Roman"/>
          <w:b/>
          <w:kern w:val="2"/>
          <w:sz w:val="28"/>
          <w:szCs w:val="24"/>
          <w:lang w:val="en-US" w:eastAsia="zh-CN" w:bidi="ar-SA"/>
        </w:rPr>
      </w:pPr>
    </w:p>
    <w:p w14:paraId="28D1075A">
      <w:pPr>
        <w:adjustRightInd w:val="0"/>
        <w:snapToGrid w:val="0"/>
        <w:spacing w:line="360" w:lineRule="auto"/>
        <w:ind w:firstLine="562" w:firstLineChars="200"/>
        <w:rPr>
          <w:rFonts w:hint="eastAsia" w:ascii="Times New Roman" w:hAnsi="Times New Roman" w:eastAsia="宋体" w:cs="Times New Roman"/>
          <w:b/>
          <w:kern w:val="2"/>
          <w:sz w:val="28"/>
          <w:szCs w:val="24"/>
          <w:lang w:val="en-US" w:eastAsia="zh-CN" w:bidi="ar-SA"/>
        </w:rPr>
      </w:pPr>
    </w:p>
    <w:p w14:paraId="750889BC">
      <w:pPr>
        <w:adjustRightInd w:val="0"/>
        <w:snapToGrid w:val="0"/>
        <w:spacing w:line="360" w:lineRule="auto"/>
        <w:ind w:firstLine="562" w:firstLineChars="200"/>
        <w:rPr>
          <w:rFonts w:hint="eastAsia" w:ascii="Times New Roman" w:hAnsi="Times New Roman" w:eastAsia="宋体" w:cs="Times New Roman"/>
          <w:b/>
          <w:kern w:val="2"/>
          <w:sz w:val="28"/>
          <w:szCs w:val="24"/>
          <w:lang w:val="en-US" w:eastAsia="zh-CN" w:bidi="ar-SA"/>
        </w:rPr>
      </w:pPr>
    </w:p>
    <w:p w14:paraId="3788BB5E">
      <w:pPr>
        <w:adjustRightInd w:val="0"/>
        <w:snapToGrid w:val="0"/>
        <w:spacing w:line="360" w:lineRule="auto"/>
        <w:ind w:firstLine="562" w:firstLineChars="200"/>
        <w:rPr>
          <w:rFonts w:hint="eastAsia" w:ascii="Times New Roman" w:hAnsi="Times New Roman" w:eastAsia="宋体" w:cs="Times New Roman"/>
          <w:b/>
          <w:kern w:val="2"/>
          <w:sz w:val="28"/>
          <w:szCs w:val="24"/>
          <w:lang w:val="en-US" w:eastAsia="zh-CN" w:bidi="ar-SA"/>
        </w:rPr>
      </w:pPr>
    </w:p>
    <w:p w14:paraId="38EDC33B">
      <w:pPr>
        <w:adjustRightInd w:val="0"/>
        <w:snapToGrid w:val="0"/>
        <w:spacing w:line="360" w:lineRule="auto"/>
        <w:ind w:firstLine="562" w:firstLineChars="200"/>
        <w:rPr>
          <w:rFonts w:hint="eastAsia" w:ascii="Times New Roman" w:hAnsi="Times New Roman" w:eastAsia="宋体" w:cs="Times New Roman"/>
          <w:b/>
          <w:kern w:val="2"/>
          <w:sz w:val="28"/>
          <w:szCs w:val="24"/>
          <w:lang w:val="en-US" w:eastAsia="zh-CN" w:bidi="ar-SA"/>
        </w:rPr>
      </w:pPr>
    </w:p>
    <w:p w14:paraId="20D7B43D">
      <w:pPr>
        <w:adjustRightInd w:val="0"/>
        <w:snapToGrid w:val="0"/>
        <w:spacing w:line="360" w:lineRule="auto"/>
        <w:ind w:firstLine="562" w:firstLineChars="200"/>
        <w:rPr>
          <w:rFonts w:hint="eastAsia" w:ascii="Times New Roman" w:hAnsi="Times New Roman" w:eastAsia="宋体" w:cs="Times New Roman"/>
          <w:b/>
          <w:kern w:val="2"/>
          <w:sz w:val="28"/>
          <w:szCs w:val="24"/>
          <w:lang w:val="en-US" w:eastAsia="zh-CN" w:bidi="ar-SA"/>
        </w:rPr>
      </w:pPr>
    </w:p>
    <w:p w14:paraId="1842B625">
      <w:pPr>
        <w:adjustRightInd w:val="0"/>
        <w:snapToGrid w:val="0"/>
        <w:spacing w:line="360" w:lineRule="auto"/>
        <w:ind w:firstLine="562" w:firstLineChars="200"/>
        <w:rPr>
          <w:rFonts w:hint="eastAsia" w:ascii="Times New Roman" w:hAnsi="Times New Roman" w:eastAsia="宋体" w:cs="Times New Roman"/>
          <w:b/>
          <w:kern w:val="2"/>
          <w:sz w:val="28"/>
          <w:szCs w:val="24"/>
          <w:lang w:val="en-US" w:eastAsia="zh-CN" w:bidi="ar-SA"/>
        </w:rPr>
      </w:pPr>
    </w:p>
    <w:p w14:paraId="6C467AD3">
      <w:pPr>
        <w:adjustRightInd w:val="0"/>
        <w:snapToGrid w:val="0"/>
        <w:spacing w:line="360" w:lineRule="auto"/>
        <w:ind w:firstLine="562" w:firstLineChars="200"/>
        <w:rPr>
          <w:rFonts w:hint="eastAsia" w:ascii="Times New Roman" w:hAnsi="Times New Roman" w:eastAsia="宋体" w:cs="Times New Roman"/>
          <w:b/>
          <w:kern w:val="2"/>
          <w:sz w:val="28"/>
          <w:szCs w:val="24"/>
          <w:lang w:val="en-US" w:eastAsia="zh-CN" w:bidi="ar-SA"/>
        </w:rPr>
      </w:pPr>
      <w:r>
        <w:rPr>
          <w:rFonts w:hint="eastAsia" w:ascii="Times New Roman" w:hAnsi="Times New Roman" w:eastAsia="宋体" w:cs="Times New Roman"/>
          <w:b/>
          <w:kern w:val="2"/>
          <w:sz w:val="28"/>
          <w:szCs w:val="24"/>
          <w:lang w:val="en-US" w:eastAsia="zh-CN" w:bidi="ar-SA"/>
        </w:rPr>
        <w:t>附件：</w:t>
      </w:r>
    </w:p>
    <w:p w14:paraId="6362D93A">
      <w:pPr>
        <w:keepNext w:val="0"/>
        <w:keepLines w:val="0"/>
        <w:pageBreakBefore w:val="0"/>
        <w:widowControl/>
        <w:suppressLineNumbers w:val="0"/>
        <w:kinsoku/>
        <w:wordWrap/>
        <w:overflowPunct/>
        <w:topLinePunct w:val="0"/>
        <w:bidi w:val="0"/>
        <w:spacing w:beforeAutospacing="0" w:afterAutospacing="0" w:line="440" w:lineRule="exact"/>
        <w:ind w:left="0" w:right="0" w:firstLine="300"/>
        <w:jc w:val="center"/>
        <w:textAlignment w:val="auto"/>
        <w:rPr>
          <w:rFonts w:hint="eastAsia" w:ascii="微软雅黑" w:hAnsi="微软雅黑" w:eastAsia="微软雅黑" w:cs="微软雅黑"/>
          <w:i w:val="0"/>
          <w:iCs w:val="0"/>
          <w:caps w:val="0"/>
          <w:color w:val="000000"/>
          <w:spacing w:val="0"/>
          <w:sz w:val="24"/>
          <w:szCs w:val="24"/>
        </w:rPr>
      </w:pPr>
      <w:r>
        <w:rPr>
          <w:rFonts w:hint="eastAsia" w:ascii="Times New Roman" w:hAnsi="Times New Roman" w:eastAsia="宋体" w:cs="Times New Roman"/>
          <w:b/>
          <w:bCs/>
          <w:kern w:val="0"/>
          <w:sz w:val="24"/>
          <w:szCs w:val="20"/>
          <w:lang w:val="en-US" w:eastAsia="zh-CN" w:bidi="ar-SA"/>
        </w:rPr>
        <w:t>中小企业声明函</w:t>
      </w:r>
    </w:p>
    <w:p w14:paraId="68CC6407">
      <w:pPr>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right="0" w:firstLine="660"/>
        <w:jc w:val="left"/>
        <w:textAlignment w:val="auto"/>
        <w:rPr>
          <w:rFonts w:hint="eastAsia" w:ascii="微软雅黑" w:hAnsi="微软雅黑" w:eastAsia="微软雅黑" w:cs="微软雅黑"/>
          <w:i w:val="0"/>
          <w:iCs w:val="0"/>
          <w:caps w:val="0"/>
          <w:color w:val="000000"/>
          <w:spacing w:val="0"/>
          <w:kern w:val="0"/>
          <w:sz w:val="24"/>
          <w:szCs w:val="24"/>
          <w:lang w:val="en-US" w:eastAsia="zh-CN" w:bidi="ar-SA"/>
        </w:rPr>
      </w:pPr>
      <w:r>
        <w:rPr>
          <w:rFonts w:hint="eastAsia" w:ascii="宋体" w:hAnsi="宋体" w:eastAsia="宋体" w:cs="宋体"/>
          <w:i w:val="0"/>
          <w:iCs w:val="0"/>
          <w:caps w:val="0"/>
          <w:color w:val="000000"/>
          <w:spacing w:val="0"/>
          <w:kern w:val="0"/>
          <w:sz w:val="21"/>
          <w:szCs w:val="21"/>
          <w:lang w:val="en-US" w:eastAsia="zh-CN" w:bidi="ar-SA"/>
        </w:rPr>
        <w:t>本公司（联合体）郑重声明，根据《政府采购促进中小企业发展管理办法》（财库〔2020 ） 46号）的规定，本公司 （联合体）参加</w:t>
      </w:r>
      <w:r>
        <w:rPr>
          <w:rFonts w:hint="eastAsia" w:ascii="宋体" w:hAnsi="宋体" w:eastAsia="宋体" w:cs="宋体"/>
          <w:i w:val="0"/>
          <w:iCs w:val="0"/>
          <w:caps w:val="0"/>
          <w:color w:val="000000"/>
          <w:spacing w:val="0"/>
          <w:kern w:val="0"/>
          <w:sz w:val="21"/>
          <w:szCs w:val="21"/>
          <w:u w:val="single"/>
          <w:lang w:val="en-US" w:eastAsia="zh-CN" w:bidi="ar-SA"/>
        </w:rPr>
        <w:t>（单位名称）</w:t>
      </w:r>
      <w:r>
        <w:rPr>
          <w:rFonts w:hint="eastAsia" w:ascii="宋体" w:hAnsi="宋体" w:eastAsia="宋体" w:cs="宋体"/>
          <w:i w:val="0"/>
          <w:iCs w:val="0"/>
          <w:caps w:val="0"/>
          <w:color w:val="000000"/>
          <w:spacing w:val="0"/>
          <w:kern w:val="0"/>
          <w:sz w:val="21"/>
          <w:szCs w:val="21"/>
          <w:lang w:val="en-US" w:eastAsia="zh-CN" w:bidi="ar-SA"/>
        </w:rPr>
        <w:t>的</w:t>
      </w:r>
      <w:r>
        <w:rPr>
          <w:rFonts w:hint="eastAsia" w:ascii="宋体" w:hAnsi="宋体" w:eastAsia="宋体" w:cs="宋体"/>
          <w:i w:val="0"/>
          <w:iCs w:val="0"/>
          <w:caps w:val="0"/>
          <w:color w:val="000000"/>
          <w:spacing w:val="0"/>
          <w:kern w:val="0"/>
          <w:sz w:val="21"/>
          <w:szCs w:val="21"/>
          <w:u w:val="single"/>
          <w:lang w:val="en-US" w:eastAsia="zh-CN" w:bidi="ar-SA"/>
        </w:rPr>
        <w:t>（项目名称）</w:t>
      </w:r>
      <w:r>
        <w:rPr>
          <w:rFonts w:hint="eastAsia" w:ascii="宋体" w:hAnsi="宋体" w:eastAsia="宋体" w:cs="宋体"/>
          <w:i w:val="0"/>
          <w:iCs w:val="0"/>
          <w:caps w:val="0"/>
          <w:color w:val="000000"/>
          <w:spacing w:val="0"/>
          <w:kern w:val="0"/>
          <w:sz w:val="21"/>
          <w:szCs w:val="21"/>
          <w:lang w:val="en-US" w:eastAsia="zh-CN" w:bidi="ar-SA"/>
        </w:rPr>
        <w:t>采购活动，工程的施工单位全部为符合政策要求的中小企业（或者：服务全部由符合政策要求的中小企业承接）。相关企业（含联合体中的中小企业、签订分包意向协议的中小企业）的具体情况如下：</w:t>
      </w:r>
    </w:p>
    <w:p w14:paraId="590925A5">
      <w:pPr>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right="0" w:firstLine="660"/>
        <w:jc w:val="left"/>
        <w:textAlignment w:val="auto"/>
        <w:rPr>
          <w:rFonts w:hint="eastAsia" w:ascii="微软雅黑" w:hAnsi="微软雅黑" w:eastAsia="微软雅黑" w:cs="微软雅黑"/>
          <w:i w:val="0"/>
          <w:iCs w:val="0"/>
          <w:caps w:val="0"/>
          <w:color w:val="000000"/>
          <w:spacing w:val="0"/>
          <w:kern w:val="0"/>
          <w:sz w:val="24"/>
          <w:szCs w:val="24"/>
          <w:lang w:val="en-US" w:eastAsia="zh-CN" w:bidi="ar-SA"/>
        </w:rPr>
      </w:pPr>
      <w:bookmarkStart w:id="10" w:name="bookmark35"/>
      <w:bookmarkEnd w:id="10"/>
      <w:r>
        <w:rPr>
          <w:rFonts w:hint="default" w:ascii="Times New Roman" w:hAnsi="Times New Roman" w:eastAsia="微软雅黑" w:cs="Times New Roman"/>
          <w:b w:val="0"/>
          <w:bCs w:val="0"/>
          <w:i w:val="0"/>
          <w:iCs w:val="0"/>
          <w:caps w:val="0"/>
          <w:color w:val="000000"/>
          <w:spacing w:val="0"/>
          <w:kern w:val="0"/>
          <w:sz w:val="24"/>
          <w:szCs w:val="24"/>
          <w:lang w:val="en-US" w:eastAsia="zh-CN" w:bidi="ar-SA"/>
        </w:rPr>
        <w:t>1. </w:t>
      </w:r>
      <w:r>
        <w:rPr>
          <w:rFonts w:hint="eastAsia" w:ascii="宋体" w:hAnsi="宋体" w:eastAsia="宋体" w:cs="宋体"/>
          <w:i w:val="0"/>
          <w:iCs w:val="0"/>
          <w:caps w:val="0"/>
          <w:color w:val="000000"/>
          <w:spacing w:val="0"/>
          <w:kern w:val="0"/>
          <w:sz w:val="21"/>
          <w:szCs w:val="21"/>
          <w:u w:val="single"/>
          <w:lang w:val="en-US" w:eastAsia="zh-CN" w:bidi="ar-SA"/>
        </w:rPr>
        <w:t>（标的名称）</w:t>
      </w:r>
      <w:r>
        <w:rPr>
          <w:rFonts w:hint="eastAsia" w:ascii="宋体" w:hAnsi="宋体" w:eastAsia="宋体" w:cs="宋体"/>
          <w:i w:val="0"/>
          <w:iCs w:val="0"/>
          <w:caps w:val="0"/>
          <w:color w:val="000000"/>
          <w:spacing w:val="0"/>
          <w:kern w:val="0"/>
          <w:sz w:val="21"/>
          <w:szCs w:val="21"/>
          <w:lang w:val="en-US" w:eastAsia="zh-CN" w:bidi="ar-SA"/>
        </w:rPr>
        <w:t>,属于</w:t>
      </w:r>
      <w:r>
        <w:rPr>
          <w:rFonts w:hint="eastAsia" w:ascii="宋体" w:hAnsi="宋体" w:eastAsia="宋体" w:cs="宋体"/>
          <w:i w:val="0"/>
          <w:iCs w:val="0"/>
          <w:caps w:val="0"/>
          <w:color w:val="000000"/>
          <w:spacing w:val="0"/>
          <w:kern w:val="0"/>
          <w:sz w:val="21"/>
          <w:szCs w:val="21"/>
          <w:u w:val="single"/>
          <w:lang w:val="en-US" w:eastAsia="zh-CN" w:bidi="ar-SA"/>
        </w:rPr>
        <w:t>（建筑业）</w:t>
      </w:r>
      <w:r>
        <w:rPr>
          <w:rFonts w:hint="eastAsia" w:ascii="宋体" w:hAnsi="宋体" w:eastAsia="宋体" w:cs="宋体"/>
          <w:i w:val="0"/>
          <w:iCs w:val="0"/>
          <w:caps w:val="0"/>
          <w:color w:val="000000"/>
          <w:spacing w:val="0"/>
          <w:kern w:val="0"/>
          <w:sz w:val="21"/>
          <w:szCs w:val="21"/>
          <w:lang w:val="en-US" w:eastAsia="zh-CN" w:bidi="ar-SA"/>
        </w:rPr>
        <w:t>, 承建（承接）企业为</w:t>
      </w:r>
      <w:r>
        <w:rPr>
          <w:rFonts w:hint="eastAsia" w:ascii="宋体" w:hAnsi="宋体" w:eastAsia="宋体" w:cs="宋体"/>
          <w:i w:val="0"/>
          <w:iCs w:val="0"/>
          <w:caps w:val="0"/>
          <w:color w:val="000000"/>
          <w:spacing w:val="0"/>
          <w:kern w:val="0"/>
          <w:sz w:val="21"/>
          <w:szCs w:val="21"/>
          <w:u w:val="single"/>
          <w:lang w:val="en-US" w:eastAsia="zh-CN" w:bidi="ar-SA"/>
        </w:rPr>
        <w:t>（企业名称）</w:t>
      </w:r>
      <w:r>
        <w:rPr>
          <w:rFonts w:hint="eastAsia" w:ascii="宋体" w:hAnsi="宋体" w:eastAsia="宋体" w:cs="宋体"/>
          <w:i w:val="0"/>
          <w:iCs w:val="0"/>
          <w:caps w:val="0"/>
          <w:color w:val="000000"/>
          <w:spacing w:val="0"/>
          <w:kern w:val="0"/>
          <w:sz w:val="21"/>
          <w:szCs w:val="21"/>
          <w:lang w:val="en-US" w:eastAsia="zh-CN" w:bidi="ar-SA"/>
        </w:rPr>
        <w:t>,从业人员</w:t>
      </w:r>
      <w:r>
        <w:rPr>
          <w:rFonts w:hint="eastAsia" w:ascii="宋体" w:hAnsi="宋体" w:eastAsia="宋体" w:cs="宋体"/>
          <w:i w:val="0"/>
          <w:iCs w:val="0"/>
          <w:caps w:val="0"/>
          <w:color w:val="000000"/>
          <w:spacing w:val="0"/>
          <w:kern w:val="0"/>
          <w:sz w:val="21"/>
          <w:szCs w:val="21"/>
          <w:u w:val="single"/>
          <w:lang w:val="en-US" w:eastAsia="zh-CN" w:bidi="ar-SA"/>
        </w:rPr>
        <w:t> </w:t>
      </w:r>
      <w:r>
        <w:rPr>
          <w:rFonts w:hint="eastAsia" w:ascii="宋体" w:hAnsi="宋体" w:eastAsia="宋体" w:cs="宋体"/>
          <w:i w:val="0"/>
          <w:iCs w:val="0"/>
          <w:caps w:val="0"/>
          <w:color w:val="000000"/>
          <w:spacing w:val="0"/>
          <w:kern w:val="0"/>
          <w:sz w:val="21"/>
          <w:szCs w:val="21"/>
          <w:lang w:val="en-US" w:eastAsia="zh-CN" w:bidi="ar-SA"/>
        </w:rPr>
        <w:t>人，营业收入为</w:t>
      </w:r>
      <w:r>
        <w:rPr>
          <w:rFonts w:hint="eastAsia" w:ascii="宋体" w:hAnsi="宋体" w:eastAsia="宋体" w:cs="宋体"/>
          <w:i w:val="0"/>
          <w:iCs w:val="0"/>
          <w:caps w:val="0"/>
          <w:color w:val="000000"/>
          <w:spacing w:val="0"/>
          <w:kern w:val="0"/>
          <w:sz w:val="21"/>
          <w:szCs w:val="21"/>
          <w:u w:val="single"/>
          <w:lang w:val="en-US" w:eastAsia="zh-CN" w:bidi="ar-SA"/>
        </w:rPr>
        <w:t>      </w:t>
      </w:r>
      <w:r>
        <w:rPr>
          <w:rFonts w:hint="eastAsia" w:ascii="宋体" w:hAnsi="宋体" w:eastAsia="宋体" w:cs="宋体"/>
          <w:i w:val="0"/>
          <w:iCs w:val="0"/>
          <w:caps w:val="0"/>
          <w:color w:val="000000"/>
          <w:spacing w:val="0"/>
          <w:kern w:val="0"/>
          <w:sz w:val="21"/>
          <w:szCs w:val="21"/>
          <w:lang w:val="en-US" w:eastAsia="zh-CN" w:bidi="ar-SA"/>
        </w:rPr>
        <w:t>万元，资产总额为</w:t>
      </w:r>
      <w:r>
        <w:rPr>
          <w:rFonts w:hint="eastAsia" w:ascii="宋体" w:hAnsi="宋体" w:eastAsia="宋体" w:cs="宋体"/>
          <w:i w:val="0"/>
          <w:iCs w:val="0"/>
          <w:caps w:val="0"/>
          <w:color w:val="000000"/>
          <w:spacing w:val="0"/>
          <w:kern w:val="0"/>
          <w:sz w:val="21"/>
          <w:szCs w:val="21"/>
          <w:u w:val="single"/>
          <w:lang w:val="en-US" w:eastAsia="zh-CN" w:bidi="ar-SA"/>
        </w:rPr>
        <w:t>     </w:t>
      </w:r>
      <w:r>
        <w:rPr>
          <w:rFonts w:hint="eastAsia" w:ascii="宋体" w:hAnsi="宋体" w:eastAsia="宋体" w:cs="宋体"/>
          <w:i w:val="0"/>
          <w:iCs w:val="0"/>
          <w:caps w:val="0"/>
          <w:color w:val="000000"/>
          <w:spacing w:val="0"/>
          <w:kern w:val="0"/>
          <w:sz w:val="21"/>
          <w:szCs w:val="21"/>
          <w:lang w:val="en-US" w:eastAsia="zh-CN" w:bidi="ar-SA"/>
        </w:rPr>
        <w:t>万元，属于</w:t>
      </w:r>
      <w:r>
        <w:rPr>
          <w:rFonts w:hint="eastAsia" w:ascii="宋体" w:hAnsi="宋体" w:eastAsia="宋体" w:cs="宋体"/>
          <w:i w:val="0"/>
          <w:iCs w:val="0"/>
          <w:caps w:val="0"/>
          <w:color w:val="000000"/>
          <w:spacing w:val="0"/>
          <w:kern w:val="0"/>
          <w:sz w:val="21"/>
          <w:szCs w:val="21"/>
          <w:u w:val="single"/>
          <w:lang w:val="en-US" w:eastAsia="zh-CN" w:bidi="ar-SA"/>
        </w:rPr>
        <w:t>（中型企业、小型企业、微型企业）</w:t>
      </w:r>
      <w:r>
        <w:rPr>
          <w:rFonts w:hint="eastAsia" w:ascii="宋体" w:hAnsi="宋体" w:eastAsia="宋体" w:cs="宋体"/>
          <w:i w:val="0"/>
          <w:iCs w:val="0"/>
          <w:caps w:val="0"/>
          <w:color w:val="000000"/>
          <w:spacing w:val="0"/>
          <w:kern w:val="0"/>
          <w:sz w:val="21"/>
          <w:szCs w:val="21"/>
          <w:lang w:val="en-US" w:eastAsia="zh-CN" w:bidi="ar-SA"/>
        </w:rPr>
        <w:t>,</w:t>
      </w:r>
    </w:p>
    <w:p w14:paraId="5C9A6E62">
      <w:pPr>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right="0" w:firstLine="660"/>
        <w:jc w:val="left"/>
        <w:textAlignment w:val="auto"/>
        <w:rPr>
          <w:rFonts w:hint="eastAsia" w:ascii="微软雅黑" w:hAnsi="微软雅黑" w:eastAsia="微软雅黑" w:cs="微软雅黑"/>
          <w:i w:val="0"/>
          <w:iCs w:val="0"/>
          <w:caps w:val="0"/>
          <w:color w:val="000000"/>
          <w:spacing w:val="0"/>
          <w:kern w:val="0"/>
          <w:sz w:val="24"/>
          <w:szCs w:val="24"/>
          <w:lang w:val="en-US" w:eastAsia="zh-CN" w:bidi="ar-SA"/>
        </w:rPr>
      </w:pPr>
      <w:bookmarkStart w:id="11" w:name="bookmark36"/>
      <w:bookmarkEnd w:id="11"/>
      <w:r>
        <w:rPr>
          <w:rFonts w:hint="default" w:ascii="Times New Roman" w:hAnsi="Times New Roman" w:eastAsia="微软雅黑" w:cs="Times New Roman"/>
          <w:b w:val="0"/>
          <w:bCs w:val="0"/>
          <w:i w:val="0"/>
          <w:iCs w:val="0"/>
          <w:caps w:val="0"/>
          <w:color w:val="000000"/>
          <w:spacing w:val="0"/>
          <w:kern w:val="0"/>
          <w:sz w:val="24"/>
          <w:szCs w:val="24"/>
          <w:lang w:val="en-US" w:eastAsia="zh-CN" w:bidi="ar-SA"/>
        </w:rPr>
        <w:t>2. </w:t>
      </w:r>
      <w:r>
        <w:rPr>
          <w:rFonts w:hint="eastAsia" w:ascii="宋体" w:hAnsi="宋体" w:eastAsia="宋体" w:cs="宋体"/>
          <w:i w:val="0"/>
          <w:iCs w:val="0"/>
          <w:caps w:val="0"/>
          <w:color w:val="000000"/>
          <w:spacing w:val="0"/>
          <w:kern w:val="0"/>
          <w:sz w:val="21"/>
          <w:szCs w:val="21"/>
          <w:u w:val="single"/>
          <w:lang w:val="en-US" w:eastAsia="zh-CN" w:bidi="ar-SA"/>
        </w:rPr>
        <w:t>（标的名称）</w:t>
      </w:r>
      <w:r>
        <w:rPr>
          <w:rFonts w:hint="eastAsia" w:ascii="宋体" w:hAnsi="宋体" w:eastAsia="宋体" w:cs="宋体"/>
          <w:i w:val="0"/>
          <w:iCs w:val="0"/>
          <w:caps w:val="0"/>
          <w:color w:val="000000"/>
          <w:spacing w:val="0"/>
          <w:kern w:val="0"/>
          <w:sz w:val="21"/>
          <w:szCs w:val="21"/>
          <w:lang w:val="en-US" w:eastAsia="zh-CN" w:bidi="ar-SA"/>
        </w:rPr>
        <w:t>,属于</w:t>
      </w:r>
      <w:r>
        <w:rPr>
          <w:rFonts w:hint="eastAsia" w:ascii="宋体" w:hAnsi="宋体" w:eastAsia="宋体" w:cs="宋体"/>
          <w:i w:val="0"/>
          <w:iCs w:val="0"/>
          <w:caps w:val="0"/>
          <w:color w:val="000000"/>
          <w:spacing w:val="0"/>
          <w:kern w:val="0"/>
          <w:sz w:val="21"/>
          <w:szCs w:val="21"/>
          <w:u w:val="single"/>
          <w:lang w:val="en-US" w:eastAsia="zh-CN" w:bidi="ar-SA"/>
        </w:rPr>
        <w:t>（建筑业）</w:t>
      </w:r>
      <w:r>
        <w:rPr>
          <w:rFonts w:hint="eastAsia" w:ascii="宋体" w:hAnsi="宋体" w:eastAsia="宋体" w:cs="宋体"/>
          <w:i w:val="0"/>
          <w:iCs w:val="0"/>
          <w:caps w:val="0"/>
          <w:color w:val="000000"/>
          <w:spacing w:val="0"/>
          <w:kern w:val="0"/>
          <w:sz w:val="21"/>
          <w:szCs w:val="21"/>
          <w:lang w:val="en-US" w:eastAsia="zh-CN" w:bidi="ar-SA"/>
        </w:rPr>
        <w:t>, 承建（承接）企业为</w:t>
      </w:r>
      <w:r>
        <w:rPr>
          <w:rFonts w:hint="eastAsia" w:ascii="宋体" w:hAnsi="宋体" w:eastAsia="宋体" w:cs="宋体"/>
          <w:i w:val="0"/>
          <w:iCs w:val="0"/>
          <w:caps w:val="0"/>
          <w:color w:val="000000"/>
          <w:spacing w:val="0"/>
          <w:kern w:val="0"/>
          <w:sz w:val="21"/>
          <w:szCs w:val="21"/>
          <w:u w:val="single"/>
          <w:lang w:val="en-US" w:eastAsia="zh-CN" w:bidi="ar-SA"/>
        </w:rPr>
        <w:t>（企业名称）</w:t>
      </w:r>
      <w:r>
        <w:rPr>
          <w:rFonts w:hint="eastAsia" w:ascii="宋体" w:hAnsi="宋体" w:eastAsia="宋体" w:cs="宋体"/>
          <w:i w:val="0"/>
          <w:iCs w:val="0"/>
          <w:caps w:val="0"/>
          <w:color w:val="000000"/>
          <w:spacing w:val="0"/>
          <w:kern w:val="0"/>
          <w:sz w:val="21"/>
          <w:szCs w:val="21"/>
          <w:lang w:val="en-US" w:eastAsia="zh-CN" w:bidi="ar-SA"/>
        </w:rPr>
        <w:t>,从业人员</w:t>
      </w:r>
      <w:r>
        <w:rPr>
          <w:rFonts w:hint="eastAsia" w:ascii="宋体" w:hAnsi="宋体" w:eastAsia="宋体" w:cs="宋体"/>
          <w:i w:val="0"/>
          <w:iCs w:val="0"/>
          <w:caps w:val="0"/>
          <w:color w:val="000000"/>
          <w:spacing w:val="0"/>
          <w:kern w:val="0"/>
          <w:sz w:val="21"/>
          <w:szCs w:val="21"/>
          <w:u w:val="single"/>
          <w:lang w:val="en-US" w:eastAsia="zh-CN" w:bidi="ar-SA"/>
        </w:rPr>
        <w:t> </w:t>
      </w:r>
      <w:r>
        <w:rPr>
          <w:rFonts w:hint="eastAsia" w:ascii="宋体" w:hAnsi="宋体" w:eastAsia="宋体" w:cs="宋体"/>
          <w:i w:val="0"/>
          <w:iCs w:val="0"/>
          <w:caps w:val="0"/>
          <w:color w:val="000000"/>
          <w:spacing w:val="0"/>
          <w:kern w:val="0"/>
          <w:sz w:val="21"/>
          <w:szCs w:val="21"/>
          <w:lang w:val="en-US" w:eastAsia="zh-CN" w:bidi="ar-SA"/>
        </w:rPr>
        <w:t>人，营业收入为</w:t>
      </w:r>
      <w:r>
        <w:rPr>
          <w:rFonts w:hint="eastAsia" w:ascii="宋体" w:hAnsi="宋体" w:eastAsia="宋体" w:cs="宋体"/>
          <w:i w:val="0"/>
          <w:iCs w:val="0"/>
          <w:caps w:val="0"/>
          <w:color w:val="000000"/>
          <w:spacing w:val="0"/>
          <w:kern w:val="0"/>
          <w:sz w:val="21"/>
          <w:szCs w:val="21"/>
          <w:u w:val="single"/>
          <w:lang w:val="en-US" w:eastAsia="zh-CN" w:bidi="ar-SA"/>
        </w:rPr>
        <w:t>      </w:t>
      </w:r>
      <w:r>
        <w:rPr>
          <w:rFonts w:hint="eastAsia" w:ascii="宋体" w:hAnsi="宋体" w:eastAsia="宋体" w:cs="宋体"/>
          <w:i w:val="0"/>
          <w:iCs w:val="0"/>
          <w:caps w:val="0"/>
          <w:color w:val="000000"/>
          <w:spacing w:val="0"/>
          <w:kern w:val="0"/>
          <w:sz w:val="21"/>
          <w:szCs w:val="21"/>
          <w:lang w:val="en-US" w:eastAsia="zh-CN" w:bidi="ar-SA"/>
        </w:rPr>
        <w:t>万元，资产总额为</w:t>
      </w:r>
      <w:r>
        <w:rPr>
          <w:rFonts w:hint="eastAsia" w:ascii="宋体" w:hAnsi="宋体" w:eastAsia="宋体" w:cs="宋体"/>
          <w:i w:val="0"/>
          <w:iCs w:val="0"/>
          <w:caps w:val="0"/>
          <w:color w:val="000000"/>
          <w:spacing w:val="0"/>
          <w:kern w:val="0"/>
          <w:sz w:val="21"/>
          <w:szCs w:val="21"/>
          <w:u w:val="single"/>
          <w:lang w:val="en-US" w:eastAsia="zh-CN" w:bidi="ar-SA"/>
        </w:rPr>
        <w:t>      </w:t>
      </w:r>
      <w:r>
        <w:rPr>
          <w:rFonts w:hint="eastAsia" w:ascii="宋体" w:hAnsi="宋体" w:eastAsia="宋体" w:cs="宋体"/>
          <w:i w:val="0"/>
          <w:iCs w:val="0"/>
          <w:caps w:val="0"/>
          <w:color w:val="000000"/>
          <w:spacing w:val="0"/>
          <w:kern w:val="0"/>
          <w:sz w:val="21"/>
          <w:szCs w:val="21"/>
          <w:lang w:val="en-US" w:eastAsia="zh-CN" w:bidi="ar-SA"/>
        </w:rPr>
        <w:t>万元，属于</w:t>
      </w:r>
      <w:r>
        <w:rPr>
          <w:rFonts w:hint="eastAsia" w:ascii="宋体" w:hAnsi="宋体" w:eastAsia="宋体" w:cs="宋体"/>
          <w:i w:val="0"/>
          <w:iCs w:val="0"/>
          <w:caps w:val="0"/>
          <w:color w:val="000000"/>
          <w:spacing w:val="0"/>
          <w:kern w:val="0"/>
          <w:sz w:val="21"/>
          <w:szCs w:val="21"/>
          <w:u w:val="single"/>
          <w:lang w:val="en-US" w:eastAsia="zh-CN" w:bidi="ar-SA"/>
        </w:rPr>
        <w:t>（中型企业、小型企业、微型企业）</w:t>
      </w:r>
      <w:r>
        <w:rPr>
          <w:rFonts w:hint="eastAsia" w:ascii="宋体" w:hAnsi="宋体" w:eastAsia="宋体" w:cs="宋体"/>
          <w:i w:val="0"/>
          <w:iCs w:val="0"/>
          <w:caps w:val="0"/>
          <w:color w:val="000000"/>
          <w:spacing w:val="0"/>
          <w:kern w:val="0"/>
          <w:sz w:val="21"/>
          <w:szCs w:val="21"/>
          <w:lang w:val="en-US" w:eastAsia="zh-CN" w:bidi="ar-SA"/>
        </w:rPr>
        <w:t>,</w:t>
      </w:r>
    </w:p>
    <w:p w14:paraId="10A835C8">
      <w:pPr>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right="0" w:firstLine="660"/>
        <w:jc w:val="left"/>
        <w:textAlignment w:val="auto"/>
        <w:rPr>
          <w:rFonts w:hint="eastAsia" w:ascii="微软雅黑" w:hAnsi="微软雅黑" w:eastAsia="微软雅黑" w:cs="微软雅黑"/>
          <w:i w:val="0"/>
          <w:iCs w:val="0"/>
          <w:caps w:val="0"/>
          <w:color w:val="000000"/>
          <w:spacing w:val="0"/>
          <w:kern w:val="0"/>
          <w:sz w:val="24"/>
          <w:szCs w:val="24"/>
          <w:lang w:val="en-US" w:eastAsia="zh-CN" w:bidi="ar-SA"/>
        </w:rPr>
      </w:pPr>
      <w:r>
        <w:rPr>
          <w:rFonts w:hint="eastAsia" w:ascii="宋体" w:hAnsi="宋体" w:eastAsia="宋体" w:cs="宋体"/>
          <w:i w:val="0"/>
          <w:iCs w:val="0"/>
          <w:caps w:val="0"/>
          <w:color w:val="000000"/>
          <w:spacing w:val="0"/>
          <w:kern w:val="0"/>
          <w:sz w:val="21"/>
          <w:szCs w:val="21"/>
          <w:lang w:val="en-US" w:eastAsia="zh-CN" w:bidi="ar-SA"/>
        </w:rPr>
        <w:t>以上企业，不属于大企业的分支机构，不存在控股股东为大企业的情形，也不存在与大企业的负责人为同一人的情形。</w:t>
      </w:r>
    </w:p>
    <w:p w14:paraId="6CE441BB">
      <w:pPr>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0" w:right="0" w:firstLine="660"/>
        <w:jc w:val="left"/>
        <w:textAlignment w:val="auto"/>
        <w:rPr>
          <w:rFonts w:hint="eastAsia" w:ascii="微软雅黑" w:hAnsi="微软雅黑" w:eastAsia="微软雅黑" w:cs="微软雅黑"/>
          <w:i w:val="0"/>
          <w:iCs w:val="0"/>
          <w:caps w:val="0"/>
          <w:color w:val="000000"/>
          <w:spacing w:val="0"/>
          <w:kern w:val="0"/>
          <w:sz w:val="24"/>
          <w:szCs w:val="24"/>
          <w:lang w:val="en-US" w:eastAsia="zh-CN" w:bidi="ar-SA"/>
        </w:rPr>
      </w:pPr>
      <w:r>
        <w:rPr>
          <w:rFonts w:hint="eastAsia" w:ascii="宋体" w:hAnsi="宋体" w:eastAsia="宋体" w:cs="宋体"/>
          <w:i w:val="0"/>
          <w:iCs w:val="0"/>
          <w:caps w:val="0"/>
          <w:color w:val="000000"/>
          <w:spacing w:val="0"/>
          <w:kern w:val="0"/>
          <w:sz w:val="21"/>
          <w:szCs w:val="21"/>
          <w:lang w:val="en-US" w:eastAsia="zh-CN" w:bidi="ar-SA"/>
        </w:rPr>
        <w:t>本企业对上述声明内容的真实性负责。如有虚假，将依法承担相应责任。</w:t>
      </w:r>
    </w:p>
    <w:p w14:paraId="01DD732E">
      <w:pPr>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3860" w:right="0" w:firstLine="80"/>
        <w:jc w:val="left"/>
        <w:textAlignment w:val="auto"/>
        <w:rPr>
          <w:rFonts w:hint="eastAsia" w:ascii="微软雅黑" w:hAnsi="微软雅黑" w:eastAsia="微软雅黑" w:cs="微软雅黑"/>
          <w:i w:val="0"/>
          <w:iCs w:val="0"/>
          <w:caps w:val="0"/>
          <w:color w:val="000000"/>
          <w:spacing w:val="0"/>
          <w:kern w:val="0"/>
          <w:sz w:val="24"/>
          <w:szCs w:val="24"/>
          <w:lang w:val="en-US" w:eastAsia="zh-CN" w:bidi="ar-SA"/>
        </w:rPr>
      </w:pPr>
      <w:r>
        <w:rPr>
          <w:rFonts w:hint="eastAsia" w:ascii="宋体" w:hAnsi="宋体" w:eastAsia="宋体" w:cs="宋体"/>
          <w:i w:val="0"/>
          <w:iCs w:val="0"/>
          <w:caps w:val="0"/>
          <w:color w:val="000000"/>
          <w:spacing w:val="0"/>
          <w:kern w:val="0"/>
          <w:sz w:val="21"/>
          <w:szCs w:val="21"/>
          <w:lang w:val="en-US" w:eastAsia="zh-CN" w:bidi="ar-SA"/>
        </w:rPr>
        <w:t>企业名称（盖章）：</w:t>
      </w:r>
    </w:p>
    <w:p w14:paraId="77640EEF">
      <w:pPr>
        <w:keepNext w:val="0"/>
        <w:keepLines w:val="0"/>
        <w:pageBreakBefore w:val="0"/>
        <w:widowControl/>
        <w:suppressLineNumbers w:val="0"/>
        <w:kinsoku/>
        <w:wordWrap/>
        <w:overflowPunct/>
        <w:topLinePunct w:val="0"/>
        <w:bidi w:val="0"/>
        <w:spacing w:before="0" w:beforeLines="0" w:beforeAutospacing="0" w:after="0" w:afterLines="0" w:afterAutospacing="0" w:line="440" w:lineRule="exact"/>
        <w:ind w:left="3860" w:right="0" w:firstLine="80"/>
        <w:jc w:val="left"/>
        <w:textAlignment w:val="auto"/>
        <w:rPr>
          <w:rFonts w:hint="eastAsia" w:ascii="微软雅黑" w:hAnsi="微软雅黑" w:eastAsia="微软雅黑" w:cs="微软雅黑"/>
          <w:i w:val="0"/>
          <w:iCs w:val="0"/>
          <w:caps w:val="0"/>
          <w:color w:val="000000"/>
          <w:spacing w:val="0"/>
          <w:kern w:val="0"/>
          <w:sz w:val="24"/>
          <w:szCs w:val="24"/>
          <w:lang w:val="en-US" w:eastAsia="zh-CN" w:bidi="ar-SA"/>
        </w:rPr>
      </w:pPr>
      <w:r>
        <w:rPr>
          <w:rFonts w:hint="eastAsia" w:ascii="宋体" w:hAnsi="宋体" w:eastAsia="宋体" w:cs="宋体"/>
          <w:i w:val="0"/>
          <w:iCs w:val="0"/>
          <w:caps w:val="0"/>
          <w:color w:val="000000"/>
          <w:spacing w:val="0"/>
          <w:kern w:val="0"/>
          <w:sz w:val="21"/>
          <w:szCs w:val="21"/>
          <w:lang w:val="en-US" w:eastAsia="zh-CN" w:bidi="ar-SA"/>
        </w:rPr>
        <w:t>日    期：</w:t>
      </w:r>
    </w:p>
    <w:p w14:paraId="52993BBE">
      <w:pPr>
        <w:keepNext w:val="0"/>
        <w:keepLines w:val="0"/>
        <w:pageBreakBefore w:val="0"/>
        <w:widowControl w:val="0"/>
        <w:numPr>
          <w:ilvl w:val="0"/>
          <w:numId w:val="0"/>
        </w:numPr>
        <w:kinsoku/>
        <w:wordWrap/>
        <w:overflowPunct/>
        <w:topLinePunct w:val="0"/>
        <w:autoSpaceDE/>
        <w:autoSpaceDN/>
        <w:bidi w:val="0"/>
        <w:adjustRightInd/>
        <w:snapToGrid/>
        <w:spacing w:before="0" w:beforeLines="0" w:beforeAutospacing="0" w:after="0" w:afterLines="0" w:afterAutospacing="0" w:line="440" w:lineRule="exact"/>
        <w:ind w:left="420" w:leftChars="200" w:firstLine="420" w:firstLineChars="200"/>
        <w:jc w:val="both"/>
        <w:textAlignment w:val="auto"/>
        <w:rPr>
          <w:rFonts w:hint="eastAsia" w:ascii="宋体" w:hAnsi="宋体" w:eastAsia="宋体" w:cs="宋体"/>
          <w:color w:val="auto"/>
          <w:kern w:val="2"/>
          <w:sz w:val="21"/>
          <w:szCs w:val="21"/>
          <w:lang w:val="en-US" w:eastAsia="zh-CN" w:bidi="ar-SA"/>
        </w:rPr>
      </w:pPr>
    </w:p>
    <w:p w14:paraId="5AAB1B88">
      <w:pPr>
        <w:pStyle w:val="12"/>
        <w:keepNext w:val="0"/>
        <w:keepLines w:val="0"/>
        <w:pageBreakBefore w:val="0"/>
        <w:widowControl w:val="0"/>
        <w:numPr>
          <w:ilvl w:val="0"/>
          <w:numId w:val="0"/>
        </w:numPr>
        <w:kinsoku/>
        <w:wordWrap/>
        <w:overflowPunct/>
        <w:topLinePunct w:val="0"/>
        <w:autoSpaceDE/>
        <w:autoSpaceDN/>
        <w:bidi w:val="0"/>
        <w:adjustRightInd/>
        <w:snapToGrid/>
        <w:spacing w:beforeAutospacing="0" w:after="0" w:afterAutospacing="0" w:line="440" w:lineRule="exact"/>
        <w:textAlignment w:val="auto"/>
        <w:rPr>
          <w:rFonts w:hint="eastAsia" w:ascii="宋体" w:hAnsi="宋体" w:eastAsia="宋体" w:cs="宋体"/>
          <w:sz w:val="21"/>
          <w:szCs w:val="21"/>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Wingdings">
    <w:panose1 w:val="05000000000000000000"/>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ZmZmYyYjRjZTBlYmE4NGQzNzlkZWYyZTQyY2RhOGIifQ=="/>
  </w:docVars>
  <w:rsids>
    <w:rsidRoot w:val="00000000"/>
    <w:rsid w:val="004D4AEB"/>
    <w:rsid w:val="011300E7"/>
    <w:rsid w:val="01885E26"/>
    <w:rsid w:val="01A84C8D"/>
    <w:rsid w:val="02A03C13"/>
    <w:rsid w:val="03C055D4"/>
    <w:rsid w:val="0455562B"/>
    <w:rsid w:val="06F5585A"/>
    <w:rsid w:val="07302401"/>
    <w:rsid w:val="08506100"/>
    <w:rsid w:val="0BAA1044"/>
    <w:rsid w:val="0D3037CB"/>
    <w:rsid w:val="0DB802B7"/>
    <w:rsid w:val="12F13C63"/>
    <w:rsid w:val="15FC24D8"/>
    <w:rsid w:val="15FE1CD9"/>
    <w:rsid w:val="197E141A"/>
    <w:rsid w:val="1BDB4610"/>
    <w:rsid w:val="1F2D5C98"/>
    <w:rsid w:val="1FD439A2"/>
    <w:rsid w:val="2361467F"/>
    <w:rsid w:val="24C20D54"/>
    <w:rsid w:val="24E0742D"/>
    <w:rsid w:val="294B6D27"/>
    <w:rsid w:val="2C9F49AB"/>
    <w:rsid w:val="2DFA2772"/>
    <w:rsid w:val="30000238"/>
    <w:rsid w:val="31197C45"/>
    <w:rsid w:val="333A51DE"/>
    <w:rsid w:val="33414383"/>
    <w:rsid w:val="368C6CEE"/>
    <w:rsid w:val="36D6243D"/>
    <w:rsid w:val="3A1572D8"/>
    <w:rsid w:val="3AA54304"/>
    <w:rsid w:val="3D366851"/>
    <w:rsid w:val="42AE0192"/>
    <w:rsid w:val="43CC70A2"/>
    <w:rsid w:val="44444E8A"/>
    <w:rsid w:val="448D3C91"/>
    <w:rsid w:val="476A2E13"/>
    <w:rsid w:val="4779309D"/>
    <w:rsid w:val="47A55B07"/>
    <w:rsid w:val="47F6113F"/>
    <w:rsid w:val="4977185E"/>
    <w:rsid w:val="516A6C73"/>
    <w:rsid w:val="53C733E2"/>
    <w:rsid w:val="544D2D2D"/>
    <w:rsid w:val="54AE00FE"/>
    <w:rsid w:val="56DB6BFA"/>
    <w:rsid w:val="57352F0B"/>
    <w:rsid w:val="57632943"/>
    <w:rsid w:val="577218B7"/>
    <w:rsid w:val="5970318E"/>
    <w:rsid w:val="5BE22F86"/>
    <w:rsid w:val="5D7A7717"/>
    <w:rsid w:val="5D811326"/>
    <w:rsid w:val="5E4A0E97"/>
    <w:rsid w:val="5E811EDA"/>
    <w:rsid w:val="61A46B11"/>
    <w:rsid w:val="63B338B2"/>
    <w:rsid w:val="6E5310CB"/>
    <w:rsid w:val="6E967D6B"/>
    <w:rsid w:val="6F6017D2"/>
    <w:rsid w:val="70394884"/>
    <w:rsid w:val="730162BB"/>
    <w:rsid w:val="745F4F85"/>
    <w:rsid w:val="753C5586"/>
    <w:rsid w:val="7A2B3E1B"/>
    <w:rsid w:val="7A3531B8"/>
    <w:rsid w:val="7C55040B"/>
    <w:rsid w:val="7CFE13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jc w:val="center"/>
      <w:outlineLvl w:val="0"/>
    </w:pPr>
    <w:rPr>
      <w:b/>
      <w:bCs/>
      <w:kern w:val="0"/>
      <w:sz w:val="24"/>
      <w:szCs w:val="20"/>
    </w:rPr>
  </w:style>
  <w:style w:type="paragraph" w:styleId="4">
    <w:name w:val="heading 3"/>
    <w:basedOn w:val="1"/>
    <w:next w:val="1"/>
    <w:qFormat/>
    <w:uiPriority w:val="0"/>
    <w:pPr>
      <w:keepNext/>
      <w:keepLines/>
      <w:spacing w:before="260" w:beforeLines="0" w:after="260" w:afterLines="0" w:line="415" w:lineRule="auto"/>
      <w:outlineLvl w:val="2"/>
    </w:pPr>
    <w:rPr>
      <w:b/>
      <w:bCs/>
      <w:sz w:val="32"/>
      <w:szCs w:val="32"/>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6">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customStyle="1" w:styleId="2">
    <w:name w:val="列出段落1"/>
    <w:basedOn w:val="1"/>
    <w:qFormat/>
    <w:uiPriority w:val="0"/>
    <w:pPr>
      <w:ind w:firstLine="420" w:firstLineChars="200"/>
    </w:pPr>
    <w:rPr>
      <w:szCs w:val="21"/>
    </w:rPr>
  </w:style>
  <w:style w:type="paragraph" w:styleId="7">
    <w:name w:val="table of authorities"/>
    <w:basedOn w:val="1"/>
    <w:next w:val="1"/>
    <w:unhideWhenUsed/>
    <w:qFormat/>
    <w:uiPriority w:val="99"/>
    <w:pPr>
      <w:ind w:left="420" w:leftChars="200"/>
    </w:pPr>
  </w:style>
  <w:style w:type="paragraph" w:styleId="8">
    <w:name w:val="Body Text"/>
    <w:basedOn w:val="1"/>
    <w:qFormat/>
    <w:uiPriority w:val="0"/>
    <w:pPr>
      <w:spacing w:after="120"/>
    </w:pPr>
  </w:style>
  <w:style w:type="paragraph" w:styleId="9">
    <w:name w:val="Body Text Indent"/>
    <w:basedOn w:val="1"/>
    <w:qFormat/>
    <w:uiPriority w:val="0"/>
    <w:pPr>
      <w:spacing w:after="120"/>
      <w:ind w:left="420" w:leftChars="200"/>
    </w:pPr>
  </w:style>
  <w:style w:type="paragraph" w:styleId="10">
    <w:name w:val="Plain Text"/>
    <w:basedOn w:val="1"/>
    <w:next w:val="1"/>
    <w:qFormat/>
    <w:uiPriority w:val="0"/>
    <w:rPr>
      <w:rFonts w:ascii="宋体" w:hAnsi="Courier New" w:cs="Courier New"/>
      <w:szCs w:val="21"/>
    </w:rPr>
  </w:style>
  <w:style w:type="paragraph" w:styleId="11">
    <w:name w:val="Normal (Web)"/>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styleId="12">
    <w:name w:val="Body Text First Indent 2"/>
    <w:basedOn w:val="9"/>
    <w:qFormat/>
    <w:uiPriority w:val="0"/>
    <w:pPr>
      <w:ind w:firstLine="420" w:firstLineChars="200"/>
    </w:pPr>
  </w:style>
  <w:style w:type="table" w:styleId="14">
    <w:name w:val="Table Grid"/>
    <w:basedOn w:val="13"/>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6">
    <w:name w:val="Hyperlink"/>
    <w:basedOn w:val="15"/>
    <w:qFormat/>
    <w:uiPriority w:val="0"/>
    <w:rPr>
      <w:color w:val="0000FF"/>
      <w:u w:val="single"/>
    </w:rPr>
  </w:style>
  <w:style w:type="paragraph" w:customStyle="1" w:styleId="17">
    <w:name w:val="样式 标题 3"/>
    <w:basedOn w:val="4"/>
    <w:qFormat/>
    <w:uiPriority w:val="0"/>
    <w:pPr>
      <w:spacing w:line="240" w:lineRule="auto"/>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2889</Words>
  <Characters>3075</Characters>
  <Lines>0</Lines>
  <Paragraphs>0</Paragraphs>
  <TotalTime>1</TotalTime>
  <ScaleCrop>false</ScaleCrop>
  <LinksUpToDate>false</LinksUpToDate>
  <CharactersWithSpaces>3150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2023-04-20T02:14:00Z</dcterms:created>
  <dc:creator>admin</dc:creator>
  <cp:lastModifiedBy>Administrator</cp:lastModifiedBy>
  <cp:lastPrinted>2024-10-21T08:25:00Z</cp:lastPrinted>
  <dcterms:modified xsi:type="dcterms:W3CDTF">2026-10-09T03:55:10Z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249FB0EED9B7443B9FDFF6DA10232B68_13</vt:lpwstr>
  </property>
  <property fmtid="{D5CDD505-2E9C-101B-9397-08002B2CF9AE}" pid="4" name="KSOTemplateDocerSaveRecord">
    <vt:lpwstr>eyJoZGlkIjoiYzNhOWE2NjdjMzJiNDI1Yjg3NjhmNGU2YTBjODI0N2YiLCJ1c2VySWQiOiI3MDMwMDQ0NjMifQ==</vt:lpwstr>
  </property>
</Properties>
</file>